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2D9AD" w14:textId="71906321" w:rsidR="00604ADD" w:rsidRDefault="00366DC5" w:rsidP="00C77B4B">
      <w:pPr>
        <w:jc w:val="center"/>
      </w:pPr>
      <w:r>
        <w:rPr>
          <w:rFonts w:ascii="Aptos" w:hAnsi="Aptos"/>
          <w:noProof/>
          <w:color w:val="000000"/>
          <w:sz w:val="24"/>
        </w:rPr>
        <w:drawing>
          <wp:inline distT="0" distB="0" distL="0" distR="0" wp14:anchorId="0F115FA1" wp14:editId="6C4D4372">
            <wp:extent cx="3286125" cy="3286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elected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286125" cy="3286125"/>
                    </a:xfrm>
                    <a:prstGeom prst="rect">
                      <a:avLst/>
                    </a:prstGeom>
                    <a:noFill/>
                    <a:ln>
                      <a:noFill/>
                    </a:ln>
                  </pic:spPr>
                </pic:pic>
              </a:graphicData>
            </a:graphic>
          </wp:inline>
        </w:drawing>
      </w:r>
      <w:r w:rsidR="00AC297B">
        <w:rPr>
          <w:noProof/>
          <w:color w:val="000000"/>
          <w:sz w:val="24"/>
        </w:rPr>
        <w:t xml:space="preserve"> </w:t>
      </w:r>
    </w:p>
    <w:p w14:paraId="1C53D785" w14:textId="77777777" w:rsidR="00C77B4B" w:rsidRDefault="00C77B4B" w:rsidP="00604ADD">
      <w:pPr>
        <w:jc w:val="center"/>
        <w:rPr>
          <w:rFonts w:asciiTheme="minorHAnsi" w:hAnsiTheme="minorHAnsi" w:cstheme="minorHAnsi"/>
          <w:b/>
          <w:sz w:val="52"/>
          <w:szCs w:val="52"/>
        </w:rPr>
      </w:pPr>
    </w:p>
    <w:p w14:paraId="709582CF" w14:textId="403DC24D" w:rsidR="00604ADD" w:rsidRPr="00727ADA" w:rsidRDefault="00604ADD" w:rsidP="00604ADD">
      <w:pPr>
        <w:jc w:val="center"/>
        <w:rPr>
          <w:rFonts w:asciiTheme="minorHAnsi" w:hAnsiTheme="minorHAnsi" w:cstheme="minorHAnsi"/>
          <w:b/>
          <w:sz w:val="52"/>
          <w:szCs w:val="52"/>
        </w:rPr>
      </w:pPr>
      <w:r w:rsidRPr="00727ADA">
        <w:rPr>
          <w:rFonts w:asciiTheme="minorHAnsi" w:hAnsiTheme="minorHAnsi" w:cstheme="minorHAnsi"/>
          <w:b/>
          <w:sz w:val="52"/>
          <w:szCs w:val="52"/>
        </w:rPr>
        <w:t>Marking, Assessment and Feedback Policy</w:t>
      </w:r>
    </w:p>
    <w:p w14:paraId="66BC202E" w14:textId="45BCF578" w:rsidR="00AC297B" w:rsidRPr="00604ADD" w:rsidRDefault="00AC297B" w:rsidP="00AC297B">
      <w:pPr>
        <w:rPr>
          <w:b/>
          <w:sz w:val="44"/>
          <w:szCs w:val="44"/>
        </w:rPr>
      </w:pPr>
    </w:p>
    <w:p w14:paraId="443B6683" w14:textId="77777777" w:rsidR="00923002" w:rsidRDefault="00923002"/>
    <w:p w14:paraId="35D88276" w14:textId="77777777" w:rsidR="00923002" w:rsidRDefault="00923002"/>
    <w:p w14:paraId="4E11BEA9" w14:textId="0039BA29" w:rsidR="00923002" w:rsidRDefault="00923002"/>
    <w:p w14:paraId="41A7765C" w14:textId="50747B7E" w:rsidR="00727ADA" w:rsidRDefault="00727ADA"/>
    <w:p w14:paraId="11A33A52" w14:textId="577FD119" w:rsidR="00727ADA" w:rsidRDefault="00727ADA"/>
    <w:p w14:paraId="5D85865F" w14:textId="77777777" w:rsidR="00C77B4B" w:rsidRDefault="00C77B4B"/>
    <w:p w14:paraId="497CD7D5" w14:textId="5570E157" w:rsidR="00727ADA" w:rsidRDefault="00727ADA"/>
    <w:p w14:paraId="6681B413" w14:textId="18E62535" w:rsidR="00727ADA" w:rsidRDefault="00727ADA"/>
    <w:p w14:paraId="502E0FBC" w14:textId="121E82F4" w:rsidR="00727ADA" w:rsidRDefault="00727ADA"/>
    <w:p w14:paraId="37929472" w14:textId="0D55B009" w:rsidR="00727ADA" w:rsidRPr="00727ADA" w:rsidRDefault="00727ADA">
      <w:pPr>
        <w:rPr>
          <w:color w:val="auto"/>
        </w:rPr>
      </w:pPr>
    </w:p>
    <w:p w14:paraId="19CC3269" w14:textId="17185085" w:rsidR="00923002" w:rsidRPr="00727ADA" w:rsidRDefault="00C77B4B" w:rsidP="00727ADA">
      <w:pPr>
        <w:pStyle w:val="Heading2"/>
        <w:jc w:val="center"/>
        <w:rPr>
          <w:rFonts w:asciiTheme="minorHAnsi" w:hAnsiTheme="minorHAnsi"/>
          <w:b/>
          <w:color w:val="auto"/>
          <w:sz w:val="24"/>
          <w:szCs w:val="24"/>
        </w:rPr>
      </w:pPr>
      <w:r>
        <w:rPr>
          <w:rFonts w:asciiTheme="minorHAnsi" w:hAnsiTheme="minorHAnsi"/>
          <w:b/>
          <w:color w:val="auto"/>
          <w:sz w:val="24"/>
          <w:szCs w:val="24"/>
        </w:rPr>
        <w:lastRenderedPageBreak/>
        <w:t>Highworth Warneford</w:t>
      </w:r>
      <w:r w:rsidR="00727ADA" w:rsidRPr="00727ADA">
        <w:rPr>
          <w:rFonts w:asciiTheme="minorHAnsi" w:hAnsiTheme="minorHAnsi"/>
          <w:b/>
          <w:color w:val="auto"/>
          <w:sz w:val="24"/>
          <w:szCs w:val="24"/>
        </w:rPr>
        <w:t xml:space="preserve"> School – Marking, Assessment and Feedback Policy</w:t>
      </w:r>
    </w:p>
    <w:p w14:paraId="01B98631" w14:textId="179A26DC" w:rsidR="00923002" w:rsidRPr="00727ADA" w:rsidRDefault="00903F0F" w:rsidP="00923002">
      <w:pPr>
        <w:pStyle w:val="Heading2"/>
        <w:rPr>
          <w:rFonts w:asciiTheme="minorHAnsi" w:hAnsiTheme="minorHAnsi" w:cstheme="minorHAnsi"/>
          <w:b/>
          <w:color w:val="auto"/>
          <w:sz w:val="24"/>
          <w:szCs w:val="24"/>
        </w:rPr>
      </w:pPr>
      <w:r>
        <w:rPr>
          <w:rFonts w:asciiTheme="minorHAnsi" w:hAnsiTheme="minorHAnsi" w:cstheme="minorHAnsi"/>
          <w:b/>
          <w:color w:val="auto"/>
          <w:sz w:val="24"/>
          <w:szCs w:val="24"/>
        </w:rPr>
        <w:br/>
      </w:r>
      <w:r w:rsidR="00923002" w:rsidRPr="00727ADA">
        <w:rPr>
          <w:rFonts w:asciiTheme="minorHAnsi" w:hAnsiTheme="minorHAnsi" w:cstheme="minorHAnsi"/>
          <w:b/>
          <w:color w:val="auto"/>
          <w:sz w:val="24"/>
          <w:szCs w:val="24"/>
        </w:rPr>
        <w:t>Rationale</w:t>
      </w:r>
    </w:p>
    <w:p w14:paraId="1D82D9D9" w14:textId="6D328876" w:rsidR="00F63E5C" w:rsidRPr="00727ADA" w:rsidRDefault="00F63E5C" w:rsidP="00F63E5C">
      <w:pPr>
        <w:pStyle w:val="ocular-col"/>
        <w:shd w:val="clear" w:color="auto" w:fill="FFFFFF"/>
        <w:spacing w:before="240" w:beforeAutospacing="0" w:after="240" w:afterAutospacing="0"/>
        <w:jc w:val="center"/>
        <w:rPr>
          <w:rFonts w:asciiTheme="minorHAnsi" w:eastAsiaTheme="majorEastAsia" w:hAnsiTheme="minorHAnsi" w:cstheme="minorHAnsi"/>
          <w:b/>
          <w:bCs/>
          <w:spacing w:val="3"/>
        </w:rPr>
      </w:pPr>
      <w:r w:rsidRPr="00727ADA">
        <w:rPr>
          <w:rFonts w:asciiTheme="minorHAnsi" w:hAnsiTheme="minorHAnsi" w:cstheme="minorHAnsi"/>
          <w:i/>
          <w:iCs/>
          <w:shd w:val="clear" w:color="auto" w:fill="FFFFFF"/>
        </w:rPr>
        <w:t>‘Marking should serve a single purpose – to advance pupil progress and outcomes. Teachers should be clear about what they are trying to achieve and the best way of achieving it’. (Eliminating unnecessary workload around marking, 2016)</w:t>
      </w:r>
    </w:p>
    <w:p w14:paraId="455DA98B" w14:textId="2B4A3566" w:rsidR="00923002" w:rsidRPr="00727ADA" w:rsidRDefault="00923002" w:rsidP="00923002">
      <w:pPr>
        <w:rPr>
          <w:rFonts w:asciiTheme="minorHAnsi" w:hAnsiTheme="minorHAnsi" w:cstheme="minorHAnsi"/>
          <w:color w:val="auto"/>
          <w:sz w:val="24"/>
        </w:rPr>
      </w:pPr>
      <w:r w:rsidRPr="00727ADA">
        <w:rPr>
          <w:rFonts w:asciiTheme="minorHAnsi" w:hAnsiTheme="minorHAnsi" w:cstheme="minorHAnsi"/>
          <w:color w:val="auto"/>
          <w:sz w:val="24"/>
        </w:rPr>
        <w:t xml:space="preserve">Marking, </w:t>
      </w:r>
      <w:r w:rsidR="001D561C">
        <w:rPr>
          <w:rFonts w:asciiTheme="minorHAnsi" w:hAnsiTheme="minorHAnsi" w:cstheme="minorHAnsi"/>
          <w:color w:val="auto"/>
          <w:sz w:val="24"/>
        </w:rPr>
        <w:t>a</w:t>
      </w:r>
      <w:r w:rsidRPr="00727ADA">
        <w:rPr>
          <w:rFonts w:asciiTheme="minorHAnsi" w:hAnsiTheme="minorHAnsi" w:cstheme="minorHAnsi"/>
          <w:color w:val="auto"/>
          <w:sz w:val="24"/>
        </w:rPr>
        <w:t xml:space="preserve">ssessment and </w:t>
      </w:r>
      <w:r w:rsidR="001D561C">
        <w:rPr>
          <w:rFonts w:asciiTheme="minorHAnsi" w:hAnsiTheme="minorHAnsi" w:cstheme="minorHAnsi"/>
          <w:color w:val="auto"/>
          <w:sz w:val="24"/>
        </w:rPr>
        <w:t>f</w:t>
      </w:r>
      <w:r w:rsidRPr="00727ADA">
        <w:rPr>
          <w:rFonts w:asciiTheme="minorHAnsi" w:hAnsiTheme="minorHAnsi" w:cstheme="minorHAnsi"/>
          <w:color w:val="auto"/>
          <w:sz w:val="24"/>
        </w:rPr>
        <w:t>eedback informs teacher planning and intervention and informs students how to improve and make progress.</w:t>
      </w:r>
    </w:p>
    <w:p w14:paraId="353E05A0" w14:textId="20BC19D4" w:rsidR="00923002" w:rsidRPr="00727ADA" w:rsidRDefault="00923002" w:rsidP="00923002">
      <w:pPr>
        <w:rPr>
          <w:rFonts w:asciiTheme="minorHAnsi" w:hAnsiTheme="minorHAnsi" w:cstheme="minorHAnsi"/>
          <w:color w:val="auto"/>
          <w:sz w:val="24"/>
        </w:rPr>
      </w:pPr>
      <w:r w:rsidRPr="00727ADA">
        <w:rPr>
          <w:rFonts w:asciiTheme="minorHAnsi" w:hAnsiTheme="minorHAnsi" w:cstheme="minorHAnsi"/>
          <w:color w:val="auto"/>
          <w:sz w:val="24"/>
        </w:rPr>
        <w:t xml:space="preserve">Effective and regular marking is critical to </w:t>
      </w:r>
      <w:r w:rsidR="00727ADA">
        <w:rPr>
          <w:rFonts w:asciiTheme="minorHAnsi" w:hAnsiTheme="minorHAnsi" w:cstheme="minorHAnsi"/>
          <w:color w:val="auto"/>
          <w:sz w:val="24"/>
        </w:rPr>
        <w:t>pupil</w:t>
      </w:r>
      <w:r w:rsidRPr="00727ADA">
        <w:rPr>
          <w:rFonts w:asciiTheme="minorHAnsi" w:hAnsiTheme="minorHAnsi" w:cstheme="minorHAnsi"/>
          <w:color w:val="auto"/>
          <w:sz w:val="24"/>
        </w:rPr>
        <w:t xml:space="preserve"> achievement and the development of independent learning skills</w:t>
      </w:r>
      <w:r w:rsidR="00727ADA">
        <w:rPr>
          <w:rFonts w:asciiTheme="minorHAnsi" w:hAnsiTheme="minorHAnsi" w:cstheme="minorHAnsi"/>
          <w:color w:val="auto"/>
          <w:sz w:val="24"/>
        </w:rPr>
        <w:t xml:space="preserve"> in</w:t>
      </w:r>
      <w:r w:rsidR="00D02200">
        <w:rPr>
          <w:rFonts w:asciiTheme="minorHAnsi" w:hAnsiTheme="minorHAnsi" w:cstheme="minorHAnsi"/>
          <w:color w:val="auto"/>
          <w:sz w:val="24"/>
        </w:rPr>
        <w:t>side</w:t>
      </w:r>
      <w:r w:rsidR="00727ADA">
        <w:rPr>
          <w:rFonts w:asciiTheme="minorHAnsi" w:hAnsiTheme="minorHAnsi" w:cstheme="minorHAnsi"/>
          <w:color w:val="auto"/>
          <w:sz w:val="24"/>
        </w:rPr>
        <w:t xml:space="preserve"> and outside of the classroom. </w:t>
      </w:r>
    </w:p>
    <w:p w14:paraId="276AAA96" w14:textId="77777777" w:rsidR="00923002" w:rsidRPr="00727ADA" w:rsidRDefault="00923002" w:rsidP="00923002">
      <w:pPr>
        <w:pStyle w:val="Heading2"/>
        <w:rPr>
          <w:rFonts w:asciiTheme="minorHAnsi" w:hAnsiTheme="minorHAnsi" w:cstheme="minorHAnsi"/>
          <w:b/>
          <w:color w:val="auto"/>
          <w:sz w:val="24"/>
          <w:szCs w:val="24"/>
        </w:rPr>
      </w:pPr>
      <w:r w:rsidRPr="00727ADA">
        <w:rPr>
          <w:rFonts w:asciiTheme="minorHAnsi" w:hAnsiTheme="minorHAnsi" w:cstheme="minorHAnsi"/>
          <w:b/>
          <w:color w:val="auto"/>
          <w:sz w:val="24"/>
          <w:szCs w:val="24"/>
        </w:rPr>
        <w:t>Policy</w:t>
      </w:r>
    </w:p>
    <w:p w14:paraId="421EFFB4" w14:textId="03563CB9" w:rsidR="00923002" w:rsidRPr="00727ADA" w:rsidRDefault="00952DAF" w:rsidP="00923002">
      <w:pPr>
        <w:rPr>
          <w:rFonts w:asciiTheme="minorHAnsi" w:hAnsiTheme="minorHAnsi" w:cstheme="minorHAnsi"/>
          <w:color w:val="auto"/>
          <w:sz w:val="24"/>
        </w:rPr>
      </w:pPr>
      <w:r>
        <w:rPr>
          <w:rFonts w:asciiTheme="minorHAnsi" w:hAnsiTheme="minorHAnsi" w:cstheme="minorHAnsi"/>
          <w:color w:val="auto"/>
          <w:sz w:val="24"/>
        </w:rPr>
        <w:t>Highworth Warneford</w:t>
      </w:r>
      <w:r w:rsidR="00923002" w:rsidRPr="00727ADA">
        <w:rPr>
          <w:rFonts w:asciiTheme="minorHAnsi" w:hAnsiTheme="minorHAnsi" w:cstheme="minorHAnsi"/>
          <w:color w:val="auto"/>
          <w:sz w:val="24"/>
        </w:rPr>
        <w:t xml:space="preserve"> School is committed to using and promoting effective marking, assessment and feedback processes that enable teachers to:</w:t>
      </w:r>
    </w:p>
    <w:p w14:paraId="3A44739C" w14:textId="77777777" w:rsidR="00923002" w:rsidRPr="00727ADA" w:rsidRDefault="00923002" w:rsidP="00923002">
      <w:pPr>
        <w:numPr>
          <w:ilvl w:val="0"/>
          <w:numId w:val="1"/>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 xml:space="preserve">identify each </w:t>
      </w:r>
      <w:r w:rsidR="00064DBF" w:rsidRPr="00727ADA">
        <w:rPr>
          <w:rFonts w:asciiTheme="minorHAnsi" w:hAnsiTheme="minorHAnsi" w:cstheme="minorHAnsi"/>
          <w:color w:val="auto"/>
          <w:sz w:val="24"/>
        </w:rPr>
        <w:t>pupil</w:t>
      </w:r>
      <w:r w:rsidRPr="00727ADA">
        <w:rPr>
          <w:rFonts w:asciiTheme="minorHAnsi" w:hAnsiTheme="minorHAnsi" w:cstheme="minorHAnsi"/>
          <w:color w:val="auto"/>
          <w:sz w:val="24"/>
        </w:rPr>
        <w:t>’s potential;</w:t>
      </w:r>
    </w:p>
    <w:p w14:paraId="6F13EBA1" w14:textId="77777777" w:rsidR="00923002" w:rsidRPr="00727ADA" w:rsidRDefault="00923002" w:rsidP="00923002">
      <w:pPr>
        <w:numPr>
          <w:ilvl w:val="0"/>
          <w:numId w:val="1"/>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 xml:space="preserve">communicate this to </w:t>
      </w:r>
      <w:r w:rsidR="00064DBF" w:rsidRPr="00727ADA">
        <w:rPr>
          <w:rFonts w:asciiTheme="minorHAnsi" w:hAnsiTheme="minorHAnsi" w:cstheme="minorHAnsi"/>
          <w:color w:val="auto"/>
          <w:sz w:val="24"/>
        </w:rPr>
        <w:t>pupils</w:t>
      </w:r>
      <w:r w:rsidRPr="00727ADA">
        <w:rPr>
          <w:rFonts w:asciiTheme="minorHAnsi" w:hAnsiTheme="minorHAnsi" w:cstheme="minorHAnsi"/>
          <w:color w:val="auto"/>
          <w:sz w:val="24"/>
        </w:rPr>
        <w:t>, their parents and other staff involved;</w:t>
      </w:r>
    </w:p>
    <w:p w14:paraId="6A437606" w14:textId="77777777" w:rsidR="00923002" w:rsidRPr="00727ADA" w:rsidRDefault="00923002" w:rsidP="00923002">
      <w:pPr>
        <w:numPr>
          <w:ilvl w:val="0"/>
          <w:numId w:val="1"/>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 xml:space="preserve">have an on-going dialogue with </w:t>
      </w:r>
      <w:r w:rsidR="00064DBF" w:rsidRPr="00727ADA">
        <w:rPr>
          <w:rFonts w:asciiTheme="minorHAnsi" w:hAnsiTheme="minorHAnsi" w:cstheme="minorHAnsi"/>
          <w:color w:val="auto"/>
          <w:sz w:val="24"/>
        </w:rPr>
        <w:t>pupils</w:t>
      </w:r>
      <w:r w:rsidRPr="00727ADA">
        <w:rPr>
          <w:rFonts w:asciiTheme="minorHAnsi" w:hAnsiTheme="minorHAnsi" w:cstheme="minorHAnsi"/>
          <w:color w:val="auto"/>
          <w:sz w:val="24"/>
        </w:rPr>
        <w:t xml:space="preserve"> about how they can further develop their knowledge and skills to make progress</w:t>
      </w:r>
    </w:p>
    <w:p w14:paraId="3913ABCE" w14:textId="77777777" w:rsidR="00923002" w:rsidRPr="00727ADA" w:rsidRDefault="00923002" w:rsidP="00923002">
      <w:pPr>
        <w:numPr>
          <w:ilvl w:val="0"/>
          <w:numId w:val="1"/>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 xml:space="preserve">share the responsibility for managing learning with </w:t>
      </w:r>
      <w:r w:rsidR="00064DBF" w:rsidRPr="00727ADA">
        <w:rPr>
          <w:rFonts w:asciiTheme="minorHAnsi" w:hAnsiTheme="minorHAnsi" w:cstheme="minorHAnsi"/>
          <w:color w:val="auto"/>
          <w:sz w:val="24"/>
        </w:rPr>
        <w:t>pupils</w:t>
      </w:r>
      <w:r w:rsidRPr="00727ADA">
        <w:rPr>
          <w:rFonts w:asciiTheme="minorHAnsi" w:hAnsiTheme="minorHAnsi" w:cstheme="minorHAnsi"/>
          <w:color w:val="auto"/>
          <w:sz w:val="24"/>
        </w:rPr>
        <w:t xml:space="preserve"> </w:t>
      </w:r>
    </w:p>
    <w:p w14:paraId="42B2DFB1" w14:textId="77777777" w:rsidR="00923002" w:rsidRPr="00727ADA" w:rsidRDefault="00923002" w:rsidP="00923002">
      <w:pPr>
        <w:ind w:left="360"/>
        <w:rPr>
          <w:rFonts w:asciiTheme="minorHAnsi" w:hAnsiTheme="minorHAnsi" w:cstheme="minorHAnsi"/>
          <w:color w:val="auto"/>
          <w:sz w:val="24"/>
        </w:rPr>
      </w:pPr>
      <w:r w:rsidRPr="00727ADA">
        <w:rPr>
          <w:rFonts w:asciiTheme="minorHAnsi" w:hAnsiTheme="minorHAnsi" w:cstheme="minorHAnsi"/>
          <w:color w:val="auto"/>
          <w:sz w:val="24"/>
        </w:rPr>
        <w:t xml:space="preserve"> </w:t>
      </w:r>
    </w:p>
    <w:p w14:paraId="633C6BAE" w14:textId="77777777" w:rsidR="00923002" w:rsidRPr="00F120ED" w:rsidRDefault="00923002" w:rsidP="00923002">
      <w:pPr>
        <w:pStyle w:val="Heading2"/>
        <w:rPr>
          <w:rFonts w:asciiTheme="minorHAnsi" w:hAnsiTheme="minorHAnsi" w:cstheme="minorHAnsi"/>
          <w:b/>
          <w:color w:val="auto"/>
          <w:sz w:val="24"/>
          <w:szCs w:val="24"/>
        </w:rPr>
      </w:pPr>
      <w:r w:rsidRPr="00F120ED">
        <w:rPr>
          <w:rFonts w:asciiTheme="minorHAnsi" w:hAnsiTheme="minorHAnsi" w:cstheme="minorHAnsi"/>
          <w:b/>
          <w:color w:val="auto"/>
          <w:sz w:val="24"/>
          <w:szCs w:val="24"/>
        </w:rPr>
        <w:t>Linked Policies and Practices</w:t>
      </w:r>
    </w:p>
    <w:p w14:paraId="1FFBDF02" w14:textId="77777777" w:rsidR="00923002" w:rsidRPr="00727ADA" w:rsidRDefault="00923002" w:rsidP="00923002">
      <w:pPr>
        <w:rPr>
          <w:rFonts w:asciiTheme="minorHAnsi" w:hAnsiTheme="minorHAnsi" w:cstheme="minorHAnsi"/>
          <w:color w:val="auto"/>
          <w:sz w:val="24"/>
        </w:rPr>
      </w:pPr>
      <w:r w:rsidRPr="00727ADA">
        <w:rPr>
          <w:rFonts w:asciiTheme="minorHAnsi" w:hAnsiTheme="minorHAnsi" w:cstheme="minorHAnsi"/>
          <w:color w:val="auto"/>
          <w:sz w:val="24"/>
        </w:rPr>
        <w:t>See policies concerned with teaching and learning and Special Educational Needs.</w:t>
      </w:r>
    </w:p>
    <w:p w14:paraId="1CA71FAD" w14:textId="77777777" w:rsidR="00923002" w:rsidRPr="00F120ED" w:rsidRDefault="00923002" w:rsidP="00923002">
      <w:pPr>
        <w:pStyle w:val="Heading2"/>
        <w:rPr>
          <w:rFonts w:asciiTheme="minorHAnsi" w:hAnsiTheme="minorHAnsi" w:cstheme="minorHAnsi"/>
          <w:b/>
          <w:color w:val="auto"/>
          <w:sz w:val="24"/>
          <w:szCs w:val="24"/>
        </w:rPr>
      </w:pPr>
      <w:r w:rsidRPr="00F120ED">
        <w:rPr>
          <w:rFonts w:asciiTheme="minorHAnsi" w:hAnsiTheme="minorHAnsi" w:cstheme="minorHAnsi"/>
          <w:b/>
          <w:color w:val="auto"/>
          <w:sz w:val="24"/>
          <w:szCs w:val="24"/>
        </w:rPr>
        <w:t>Marking, Assessment and Reporting: Key Areas of Focus</w:t>
      </w:r>
    </w:p>
    <w:p w14:paraId="5277026B" w14:textId="65B667A8" w:rsidR="00923002" w:rsidRPr="00727ADA" w:rsidRDefault="00923002" w:rsidP="00923002">
      <w:pPr>
        <w:rPr>
          <w:rFonts w:asciiTheme="minorHAnsi" w:hAnsiTheme="minorHAnsi" w:cstheme="minorHAnsi"/>
          <w:color w:val="auto"/>
          <w:sz w:val="24"/>
        </w:rPr>
      </w:pPr>
      <w:r w:rsidRPr="00727ADA">
        <w:rPr>
          <w:rFonts w:asciiTheme="minorHAnsi" w:hAnsiTheme="minorHAnsi" w:cstheme="minorHAnsi"/>
          <w:color w:val="auto"/>
          <w:sz w:val="24"/>
        </w:rPr>
        <w:t xml:space="preserve">When assessing </w:t>
      </w:r>
      <w:r w:rsidR="00F120ED">
        <w:rPr>
          <w:rFonts w:asciiTheme="minorHAnsi" w:hAnsiTheme="minorHAnsi" w:cstheme="minorHAnsi"/>
          <w:color w:val="auto"/>
          <w:sz w:val="24"/>
        </w:rPr>
        <w:t>pupils</w:t>
      </w:r>
      <w:r w:rsidRPr="00727ADA">
        <w:rPr>
          <w:rFonts w:asciiTheme="minorHAnsi" w:hAnsiTheme="minorHAnsi" w:cstheme="minorHAnsi"/>
          <w:color w:val="auto"/>
          <w:sz w:val="24"/>
        </w:rPr>
        <w:t xml:space="preserve"> through their teaching and tutoring, teachers are expected to take into account the following areas of focus:</w:t>
      </w:r>
    </w:p>
    <w:p w14:paraId="3AA4A328" w14:textId="77777777" w:rsidR="00923002" w:rsidRPr="00727ADA" w:rsidRDefault="00923002" w:rsidP="00923002">
      <w:pPr>
        <w:numPr>
          <w:ilvl w:val="0"/>
          <w:numId w:val="2"/>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Relating assessment to planning and schemes of work</w:t>
      </w:r>
    </w:p>
    <w:p w14:paraId="5913F8AA" w14:textId="5F369E87" w:rsidR="00923002" w:rsidRPr="00727ADA" w:rsidRDefault="00923002" w:rsidP="00923002">
      <w:pPr>
        <w:numPr>
          <w:ilvl w:val="0"/>
          <w:numId w:val="2"/>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Whole school marking policy</w:t>
      </w:r>
    </w:p>
    <w:p w14:paraId="6E37885E" w14:textId="77777777" w:rsidR="00923002" w:rsidRPr="004D1232" w:rsidRDefault="00923002" w:rsidP="00923002">
      <w:pPr>
        <w:numPr>
          <w:ilvl w:val="0"/>
          <w:numId w:val="2"/>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 xml:space="preserve">Peer and </w:t>
      </w:r>
      <w:r w:rsidRPr="004D1232">
        <w:rPr>
          <w:rFonts w:asciiTheme="minorHAnsi" w:hAnsiTheme="minorHAnsi" w:cstheme="minorHAnsi"/>
          <w:color w:val="auto"/>
          <w:sz w:val="24"/>
        </w:rPr>
        <w:t>Self-Assessment</w:t>
      </w:r>
    </w:p>
    <w:p w14:paraId="63776C97" w14:textId="77777777" w:rsidR="00923002" w:rsidRPr="004D1232" w:rsidRDefault="00923002" w:rsidP="00923002">
      <w:pPr>
        <w:numPr>
          <w:ilvl w:val="0"/>
          <w:numId w:val="2"/>
        </w:numPr>
        <w:suppressAutoHyphens w:val="0"/>
        <w:spacing w:after="0" w:line="240" w:lineRule="auto"/>
        <w:rPr>
          <w:rFonts w:asciiTheme="minorHAnsi" w:hAnsiTheme="minorHAnsi" w:cstheme="minorHAnsi"/>
          <w:color w:val="auto"/>
          <w:sz w:val="24"/>
        </w:rPr>
      </w:pPr>
      <w:r w:rsidRPr="004D1232">
        <w:rPr>
          <w:rFonts w:asciiTheme="minorHAnsi" w:hAnsiTheme="minorHAnsi" w:cstheme="minorHAnsi"/>
          <w:color w:val="auto"/>
          <w:sz w:val="24"/>
        </w:rPr>
        <w:t>Use of school assessment data</w:t>
      </w:r>
    </w:p>
    <w:p w14:paraId="778DD32A" w14:textId="18711714" w:rsidR="00923002" w:rsidRPr="004D1232" w:rsidRDefault="00923002" w:rsidP="00923002">
      <w:pPr>
        <w:numPr>
          <w:ilvl w:val="0"/>
          <w:numId w:val="2"/>
        </w:numPr>
        <w:suppressAutoHyphens w:val="0"/>
        <w:spacing w:after="0" w:line="240" w:lineRule="auto"/>
        <w:rPr>
          <w:rFonts w:asciiTheme="minorHAnsi" w:hAnsiTheme="minorHAnsi" w:cstheme="minorHAnsi"/>
          <w:color w:val="auto"/>
          <w:sz w:val="24"/>
        </w:rPr>
      </w:pPr>
      <w:r w:rsidRPr="004D1232">
        <w:rPr>
          <w:rFonts w:asciiTheme="minorHAnsi" w:hAnsiTheme="minorHAnsi" w:cstheme="minorHAnsi"/>
          <w:color w:val="auto"/>
          <w:sz w:val="24"/>
        </w:rPr>
        <w:t xml:space="preserve">Departmental </w:t>
      </w:r>
      <w:r w:rsidR="001D561C">
        <w:rPr>
          <w:rFonts w:asciiTheme="minorHAnsi" w:hAnsiTheme="minorHAnsi" w:cstheme="minorHAnsi"/>
          <w:color w:val="auto"/>
          <w:sz w:val="24"/>
        </w:rPr>
        <w:t>m</w:t>
      </w:r>
      <w:r w:rsidR="00AD7515" w:rsidRPr="004D1232">
        <w:rPr>
          <w:rFonts w:asciiTheme="minorHAnsi" w:hAnsiTheme="minorHAnsi" w:cstheme="minorHAnsi"/>
          <w:color w:val="auto"/>
          <w:sz w:val="24"/>
        </w:rPr>
        <w:t xml:space="preserve">arking and </w:t>
      </w:r>
      <w:r w:rsidR="001D561C">
        <w:rPr>
          <w:rFonts w:asciiTheme="minorHAnsi" w:hAnsiTheme="minorHAnsi" w:cstheme="minorHAnsi"/>
          <w:color w:val="auto"/>
          <w:sz w:val="24"/>
        </w:rPr>
        <w:t>a</w:t>
      </w:r>
      <w:r w:rsidRPr="004D1232">
        <w:rPr>
          <w:rFonts w:asciiTheme="minorHAnsi" w:hAnsiTheme="minorHAnsi" w:cstheme="minorHAnsi"/>
          <w:color w:val="auto"/>
          <w:sz w:val="24"/>
        </w:rPr>
        <w:t xml:space="preserve">ssessment </w:t>
      </w:r>
      <w:r w:rsidR="00AD7515" w:rsidRPr="004D1232">
        <w:rPr>
          <w:rFonts w:asciiTheme="minorHAnsi" w:hAnsiTheme="minorHAnsi" w:cstheme="minorHAnsi"/>
          <w:color w:val="auto"/>
          <w:sz w:val="24"/>
        </w:rPr>
        <w:t>Guides</w:t>
      </w:r>
    </w:p>
    <w:p w14:paraId="174D8A38" w14:textId="042E6DDD" w:rsidR="00F63E5C" w:rsidRDefault="00923002" w:rsidP="00923002">
      <w:pPr>
        <w:numPr>
          <w:ilvl w:val="0"/>
          <w:numId w:val="2"/>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 xml:space="preserve">Quality </w:t>
      </w:r>
      <w:r w:rsidR="001D561C">
        <w:rPr>
          <w:rFonts w:asciiTheme="minorHAnsi" w:hAnsiTheme="minorHAnsi" w:cstheme="minorHAnsi"/>
          <w:color w:val="auto"/>
          <w:sz w:val="24"/>
        </w:rPr>
        <w:t>a</w:t>
      </w:r>
      <w:r w:rsidRPr="00727ADA">
        <w:rPr>
          <w:rFonts w:asciiTheme="minorHAnsi" w:hAnsiTheme="minorHAnsi" w:cstheme="minorHAnsi"/>
          <w:color w:val="auto"/>
          <w:sz w:val="24"/>
        </w:rPr>
        <w:t xml:space="preserve">ssurance through monitoring and </w:t>
      </w:r>
      <w:r w:rsidR="001D561C">
        <w:rPr>
          <w:rFonts w:asciiTheme="minorHAnsi" w:hAnsiTheme="minorHAnsi" w:cstheme="minorHAnsi"/>
          <w:color w:val="auto"/>
          <w:sz w:val="24"/>
        </w:rPr>
        <w:t>e</w:t>
      </w:r>
      <w:r w:rsidRPr="00727ADA">
        <w:rPr>
          <w:rFonts w:asciiTheme="minorHAnsi" w:hAnsiTheme="minorHAnsi" w:cstheme="minorHAnsi"/>
          <w:color w:val="auto"/>
          <w:sz w:val="24"/>
        </w:rPr>
        <w:t>valuation</w:t>
      </w:r>
    </w:p>
    <w:p w14:paraId="2CB38488" w14:textId="77777777" w:rsidR="00AD7515" w:rsidRPr="00AD7515" w:rsidRDefault="00AD7515" w:rsidP="00AD7515">
      <w:pPr>
        <w:suppressAutoHyphens w:val="0"/>
        <w:spacing w:after="0" w:line="240" w:lineRule="auto"/>
        <w:ind w:left="720"/>
        <w:rPr>
          <w:rFonts w:asciiTheme="minorHAnsi" w:hAnsiTheme="minorHAnsi" w:cstheme="minorHAnsi"/>
          <w:color w:val="auto"/>
          <w:sz w:val="24"/>
        </w:rPr>
      </w:pPr>
    </w:p>
    <w:p w14:paraId="34AFA9DF" w14:textId="77777777" w:rsidR="00923002" w:rsidRPr="00727ADA" w:rsidRDefault="00923002" w:rsidP="00923002">
      <w:pPr>
        <w:rPr>
          <w:rFonts w:asciiTheme="minorHAnsi" w:hAnsiTheme="minorHAnsi" w:cstheme="minorHAnsi"/>
          <w:b/>
          <w:bCs/>
          <w:color w:val="auto"/>
          <w:sz w:val="24"/>
        </w:rPr>
      </w:pPr>
      <w:r w:rsidRPr="00727ADA">
        <w:rPr>
          <w:rFonts w:asciiTheme="minorHAnsi" w:hAnsiTheme="minorHAnsi" w:cstheme="minorHAnsi"/>
          <w:b/>
          <w:bCs/>
          <w:color w:val="auto"/>
          <w:sz w:val="24"/>
        </w:rPr>
        <w:t>1. Relating assessment to planning and schemes of work</w:t>
      </w:r>
    </w:p>
    <w:p w14:paraId="52149804" w14:textId="057ECB9E" w:rsidR="00923002" w:rsidRPr="00727ADA" w:rsidRDefault="00923002" w:rsidP="00923002">
      <w:pPr>
        <w:rPr>
          <w:rFonts w:asciiTheme="minorHAnsi" w:hAnsiTheme="minorHAnsi" w:cstheme="minorHAnsi"/>
          <w:color w:val="auto"/>
          <w:sz w:val="24"/>
        </w:rPr>
      </w:pPr>
      <w:r w:rsidRPr="00727ADA">
        <w:rPr>
          <w:rFonts w:asciiTheme="minorHAnsi" w:hAnsiTheme="minorHAnsi" w:cstheme="minorHAnsi"/>
          <w:color w:val="auto"/>
          <w:sz w:val="24"/>
        </w:rPr>
        <w:t xml:space="preserve">Teachers need to identify opportunities to carry out </w:t>
      </w:r>
      <w:r w:rsidRPr="00727ADA">
        <w:rPr>
          <w:rFonts w:asciiTheme="minorHAnsi" w:hAnsiTheme="minorHAnsi" w:cstheme="minorHAnsi"/>
          <w:b/>
          <w:i/>
          <w:iCs/>
          <w:color w:val="auto"/>
          <w:sz w:val="24"/>
        </w:rPr>
        <w:t>assessment for learning</w:t>
      </w:r>
      <w:r w:rsidRPr="00727ADA">
        <w:rPr>
          <w:rFonts w:asciiTheme="minorHAnsi" w:hAnsiTheme="minorHAnsi" w:cstheme="minorHAnsi"/>
          <w:color w:val="auto"/>
          <w:sz w:val="24"/>
        </w:rPr>
        <w:t xml:space="preserve"> when formulating their short, medium and long term teaching plans. This allows teachers to assess whether the key learning intentions have been met through the outcomes.  </w:t>
      </w:r>
      <w:r w:rsidRPr="00727ADA">
        <w:rPr>
          <w:rFonts w:asciiTheme="minorHAnsi" w:hAnsiTheme="minorHAnsi" w:cstheme="minorHAnsi"/>
          <w:b/>
          <w:i/>
          <w:iCs/>
          <w:color w:val="auto"/>
          <w:sz w:val="24"/>
        </w:rPr>
        <w:t>Assessment for learning</w:t>
      </w:r>
      <w:r w:rsidRPr="00727ADA">
        <w:rPr>
          <w:rFonts w:asciiTheme="minorHAnsi" w:hAnsiTheme="minorHAnsi" w:cstheme="minorHAnsi"/>
          <w:i/>
          <w:iCs/>
          <w:color w:val="auto"/>
          <w:sz w:val="24"/>
        </w:rPr>
        <w:t xml:space="preserve"> </w:t>
      </w:r>
      <w:r w:rsidRPr="00727ADA">
        <w:rPr>
          <w:rFonts w:asciiTheme="minorHAnsi" w:hAnsiTheme="minorHAnsi" w:cstheme="minorHAnsi"/>
          <w:color w:val="auto"/>
          <w:sz w:val="24"/>
        </w:rPr>
        <w:t xml:space="preserve">involves identifying the next steps for learning as well as having a clear understanding of the errors </w:t>
      </w:r>
      <w:r w:rsidR="00AD7515">
        <w:rPr>
          <w:rFonts w:asciiTheme="minorHAnsi" w:hAnsiTheme="minorHAnsi" w:cstheme="minorHAnsi"/>
          <w:color w:val="auto"/>
          <w:sz w:val="24"/>
        </w:rPr>
        <w:t>pupils</w:t>
      </w:r>
      <w:r w:rsidRPr="00727ADA">
        <w:rPr>
          <w:rFonts w:asciiTheme="minorHAnsi" w:hAnsiTheme="minorHAnsi" w:cstheme="minorHAnsi"/>
          <w:color w:val="auto"/>
          <w:sz w:val="24"/>
        </w:rPr>
        <w:t xml:space="preserve"> make and the difficulties they experience.  The key activities teachers need to carry out to fulfil </w:t>
      </w:r>
      <w:r w:rsidRPr="00727ADA">
        <w:rPr>
          <w:rFonts w:asciiTheme="minorHAnsi" w:hAnsiTheme="minorHAnsi" w:cstheme="minorHAnsi"/>
          <w:b/>
          <w:i/>
          <w:iCs/>
          <w:color w:val="auto"/>
          <w:sz w:val="24"/>
        </w:rPr>
        <w:t>assessment for learning</w:t>
      </w:r>
      <w:r w:rsidRPr="00727ADA">
        <w:rPr>
          <w:rFonts w:asciiTheme="minorHAnsi" w:hAnsiTheme="minorHAnsi" w:cstheme="minorHAnsi"/>
          <w:i/>
          <w:iCs/>
          <w:color w:val="auto"/>
          <w:sz w:val="24"/>
        </w:rPr>
        <w:t xml:space="preserve"> </w:t>
      </w:r>
      <w:r w:rsidRPr="00727ADA">
        <w:rPr>
          <w:rFonts w:asciiTheme="minorHAnsi" w:hAnsiTheme="minorHAnsi" w:cstheme="minorHAnsi"/>
          <w:color w:val="auto"/>
          <w:sz w:val="24"/>
        </w:rPr>
        <w:t>are:</w:t>
      </w:r>
    </w:p>
    <w:p w14:paraId="7B18C0A5" w14:textId="36AD99A0" w:rsidR="00923002" w:rsidRPr="00727ADA" w:rsidRDefault="00923002" w:rsidP="00923002">
      <w:pPr>
        <w:numPr>
          <w:ilvl w:val="0"/>
          <w:numId w:val="3"/>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 xml:space="preserve">providing effective feedback to </w:t>
      </w:r>
      <w:r w:rsidR="00AD7515">
        <w:rPr>
          <w:rFonts w:asciiTheme="minorHAnsi" w:hAnsiTheme="minorHAnsi" w:cstheme="minorHAnsi"/>
          <w:color w:val="auto"/>
          <w:sz w:val="24"/>
        </w:rPr>
        <w:t>pupils</w:t>
      </w:r>
    </w:p>
    <w:p w14:paraId="7FA3690E" w14:textId="3F709525" w:rsidR="00923002" w:rsidRPr="00727ADA" w:rsidRDefault="00923002" w:rsidP="00923002">
      <w:pPr>
        <w:numPr>
          <w:ilvl w:val="0"/>
          <w:numId w:val="3"/>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lastRenderedPageBreak/>
        <w:t xml:space="preserve">actively involving </w:t>
      </w:r>
      <w:r w:rsidR="00AD7515">
        <w:rPr>
          <w:rFonts w:asciiTheme="minorHAnsi" w:hAnsiTheme="minorHAnsi" w:cstheme="minorHAnsi"/>
          <w:color w:val="auto"/>
          <w:sz w:val="24"/>
        </w:rPr>
        <w:t>pupils</w:t>
      </w:r>
      <w:r w:rsidRPr="00727ADA">
        <w:rPr>
          <w:rFonts w:asciiTheme="minorHAnsi" w:hAnsiTheme="minorHAnsi" w:cstheme="minorHAnsi"/>
          <w:color w:val="auto"/>
          <w:sz w:val="24"/>
        </w:rPr>
        <w:t xml:space="preserve"> in their own learning</w:t>
      </w:r>
    </w:p>
    <w:p w14:paraId="3B024CAD" w14:textId="0CD0A349" w:rsidR="00923002" w:rsidRPr="00727ADA" w:rsidRDefault="00923002" w:rsidP="00923002">
      <w:pPr>
        <w:numPr>
          <w:ilvl w:val="0"/>
          <w:numId w:val="3"/>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adjusting teaching to take account of the results of assessment</w:t>
      </w:r>
      <w:r w:rsidR="00AD7515">
        <w:rPr>
          <w:rFonts w:asciiTheme="minorHAnsi" w:hAnsiTheme="minorHAnsi" w:cstheme="minorHAnsi"/>
          <w:color w:val="auto"/>
          <w:sz w:val="24"/>
        </w:rPr>
        <w:t xml:space="preserve"> and in class lea</w:t>
      </w:r>
      <w:r w:rsidR="001305F7">
        <w:rPr>
          <w:rFonts w:asciiTheme="minorHAnsi" w:hAnsiTheme="minorHAnsi" w:cstheme="minorHAnsi"/>
          <w:color w:val="auto"/>
          <w:sz w:val="24"/>
        </w:rPr>
        <w:t>r</w:t>
      </w:r>
      <w:r w:rsidR="00AD7515">
        <w:rPr>
          <w:rFonts w:asciiTheme="minorHAnsi" w:hAnsiTheme="minorHAnsi" w:cstheme="minorHAnsi"/>
          <w:color w:val="auto"/>
          <w:sz w:val="24"/>
        </w:rPr>
        <w:t>ning reviews</w:t>
      </w:r>
      <w:r w:rsidRPr="00727ADA">
        <w:rPr>
          <w:rFonts w:asciiTheme="minorHAnsi" w:hAnsiTheme="minorHAnsi" w:cstheme="minorHAnsi"/>
          <w:color w:val="auto"/>
          <w:sz w:val="24"/>
        </w:rPr>
        <w:t>;</w:t>
      </w:r>
    </w:p>
    <w:p w14:paraId="624455CC" w14:textId="7B28E8A5" w:rsidR="00923002" w:rsidRPr="00727ADA" w:rsidRDefault="00923002" w:rsidP="00923002">
      <w:pPr>
        <w:numPr>
          <w:ilvl w:val="0"/>
          <w:numId w:val="3"/>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 xml:space="preserve">recognising the influence assessment has on the motivation and self-esteem of </w:t>
      </w:r>
      <w:r w:rsidR="00064DBF" w:rsidRPr="00727ADA">
        <w:rPr>
          <w:rFonts w:asciiTheme="minorHAnsi" w:hAnsiTheme="minorHAnsi" w:cstheme="minorHAnsi"/>
          <w:color w:val="auto"/>
          <w:sz w:val="24"/>
        </w:rPr>
        <w:t>pupils</w:t>
      </w:r>
      <w:r w:rsidRPr="00727ADA">
        <w:rPr>
          <w:rFonts w:asciiTheme="minorHAnsi" w:hAnsiTheme="minorHAnsi" w:cstheme="minorHAnsi"/>
          <w:color w:val="auto"/>
          <w:sz w:val="24"/>
        </w:rPr>
        <w:t>, both of which are crucial to learning;</w:t>
      </w:r>
    </w:p>
    <w:p w14:paraId="729C61DA" w14:textId="05430B2C" w:rsidR="00923002" w:rsidRPr="00727ADA" w:rsidRDefault="00923002" w:rsidP="00064DBF">
      <w:pPr>
        <w:numPr>
          <w:ilvl w:val="0"/>
          <w:numId w:val="3"/>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 xml:space="preserve">considering the need for </w:t>
      </w:r>
      <w:r w:rsidR="00064DBF" w:rsidRPr="00727ADA">
        <w:rPr>
          <w:rFonts w:asciiTheme="minorHAnsi" w:hAnsiTheme="minorHAnsi" w:cstheme="minorHAnsi"/>
          <w:color w:val="auto"/>
          <w:sz w:val="24"/>
        </w:rPr>
        <w:t>pupils</w:t>
      </w:r>
      <w:r w:rsidRPr="00727ADA">
        <w:rPr>
          <w:rFonts w:asciiTheme="minorHAnsi" w:hAnsiTheme="minorHAnsi" w:cstheme="minorHAnsi"/>
          <w:color w:val="auto"/>
          <w:sz w:val="24"/>
        </w:rPr>
        <w:t xml:space="preserve"> to be able to assess themselves and their peers, and to understand how to improve.</w:t>
      </w:r>
    </w:p>
    <w:p w14:paraId="0E66C63D" w14:textId="254AA721" w:rsidR="00923002" w:rsidRPr="00727ADA" w:rsidRDefault="00903F0F" w:rsidP="00923002">
      <w:pPr>
        <w:rPr>
          <w:rFonts w:asciiTheme="minorHAnsi" w:hAnsiTheme="minorHAnsi" w:cstheme="minorHAnsi"/>
          <w:b/>
          <w:bCs/>
          <w:color w:val="auto"/>
          <w:sz w:val="24"/>
        </w:rPr>
      </w:pPr>
      <w:r>
        <w:rPr>
          <w:rFonts w:asciiTheme="minorHAnsi" w:hAnsiTheme="minorHAnsi" w:cstheme="minorHAnsi"/>
          <w:b/>
          <w:bCs/>
          <w:color w:val="auto"/>
          <w:sz w:val="24"/>
        </w:rPr>
        <w:br/>
      </w:r>
      <w:r w:rsidR="00923002" w:rsidRPr="00727ADA">
        <w:rPr>
          <w:rFonts w:asciiTheme="minorHAnsi" w:hAnsiTheme="minorHAnsi" w:cstheme="minorHAnsi"/>
          <w:b/>
          <w:bCs/>
          <w:color w:val="auto"/>
          <w:sz w:val="24"/>
        </w:rPr>
        <w:t>2. Whole school marking policy including correction policy</w:t>
      </w:r>
    </w:p>
    <w:p w14:paraId="17CFDCDE" w14:textId="6DE0F454" w:rsidR="00923002" w:rsidRPr="00727ADA" w:rsidRDefault="00923002" w:rsidP="00923002">
      <w:pPr>
        <w:rPr>
          <w:rFonts w:asciiTheme="minorHAnsi" w:hAnsiTheme="minorHAnsi" w:cstheme="minorHAnsi"/>
          <w:color w:val="auto"/>
          <w:sz w:val="24"/>
        </w:rPr>
      </w:pPr>
      <w:r w:rsidRPr="00727ADA">
        <w:rPr>
          <w:rFonts w:asciiTheme="minorHAnsi" w:hAnsiTheme="minorHAnsi" w:cstheme="minorHAnsi"/>
          <w:color w:val="auto"/>
          <w:sz w:val="24"/>
        </w:rPr>
        <w:t xml:space="preserve">Teaching staff should apply the following principles when marking </w:t>
      </w:r>
      <w:r w:rsidR="00064DBF" w:rsidRPr="00727ADA">
        <w:rPr>
          <w:rFonts w:asciiTheme="minorHAnsi" w:hAnsiTheme="minorHAnsi" w:cstheme="minorHAnsi"/>
          <w:color w:val="auto"/>
          <w:sz w:val="24"/>
        </w:rPr>
        <w:t>pupils</w:t>
      </w:r>
      <w:r w:rsidRPr="00727ADA">
        <w:rPr>
          <w:rFonts w:asciiTheme="minorHAnsi" w:hAnsiTheme="minorHAnsi" w:cstheme="minorHAnsi"/>
          <w:color w:val="auto"/>
          <w:sz w:val="24"/>
        </w:rPr>
        <w:t>’ work:</w:t>
      </w:r>
    </w:p>
    <w:p w14:paraId="34E6A828" w14:textId="77777777" w:rsidR="00D02200" w:rsidRDefault="00064DBF" w:rsidP="00064DBF">
      <w:pPr>
        <w:numPr>
          <w:ilvl w:val="0"/>
          <w:numId w:val="4"/>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Pupils</w:t>
      </w:r>
      <w:r w:rsidR="00923002" w:rsidRPr="00727ADA">
        <w:rPr>
          <w:rFonts w:asciiTheme="minorHAnsi" w:hAnsiTheme="minorHAnsi" w:cstheme="minorHAnsi"/>
          <w:color w:val="auto"/>
          <w:sz w:val="24"/>
        </w:rPr>
        <w:t xml:space="preserve"> </w:t>
      </w:r>
      <w:r w:rsidR="00D02200">
        <w:rPr>
          <w:rFonts w:asciiTheme="minorHAnsi" w:hAnsiTheme="minorHAnsi" w:cstheme="minorHAnsi"/>
          <w:color w:val="auto"/>
          <w:sz w:val="24"/>
        </w:rPr>
        <w:t xml:space="preserve">should receive feedback on their </w:t>
      </w:r>
      <w:r w:rsidR="00923002" w:rsidRPr="00727ADA">
        <w:rPr>
          <w:rFonts w:asciiTheme="minorHAnsi" w:hAnsiTheme="minorHAnsi" w:cstheme="minorHAnsi"/>
          <w:color w:val="auto"/>
          <w:sz w:val="24"/>
        </w:rPr>
        <w:t xml:space="preserve">work </w:t>
      </w:r>
      <w:r w:rsidR="000C4A4F">
        <w:rPr>
          <w:rFonts w:asciiTheme="minorHAnsi" w:hAnsiTheme="minorHAnsi" w:cstheme="minorHAnsi"/>
          <w:color w:val="auto"/>
          <w:sz w:val="24"/>
        </w:rPr>
        <w:t xml:space="preserve">at least </w:t>
      </w:r>
      <w:r w:rsidR="00923002" w:rsidRPr="00727ADA">
        <w:rPr>
          <w:rFonts w:asciiTheme="minorHAnsi" w:hAnsiTheme="minorHAnsi" w:cstheme="minorHAnsi"/>
          <w:color w:val="auto"/>
          <w:sz w:val="24"/>
        </w:rPr>
        <w:t xml:space="preserve">every 6-8 lessons. </w:t>
      </w:r>
      <w:r w:rsidR="000C4A4F">
        <w:rPr>
          <w:rFonts w:asciiTheme="minorHAnsi" w:hAnsiTheme="minorHAnsi" w:cstheme="minorHAnsi"/>
          <w:color w:val="auto"/>
          <w:sz w:val="24"/>
        </w:rPr>
        <w:t>This can be</w:t>
      </w:r>
      <w:r w:rsidR="00D02200">
        <w:rPr>
          <w:rFonts w:asciiTheme="minorHAnsi" w:hAnsiTheme="minorHAnsi" w:cstheme="minorHAnsi"/>
          <w:color w:val="auto"/>
          <w:sz w:val="24"/>
        </w:rPr>
        <w:t xml:space="preserve"> through </w:t>
      </w:r>
      <w:r w:rsidR="000C4A4F">
        <w:rPr>
          <w:rFonts w:asciiTheme="minorHAnsi" w:hAnsiTheme="minorHAnsi" w:cstheme="minorHAnsi"/>
          <w:color w:val="auto"/>
          <w:sz w:val="24"/>
        </w:rPr>
        <w:t>a combination of teacher-, self- and peer- marking.</w:t>
      </w:r>
    </w:p>
    <w:p w14:paraId="1C58E7CC" w14:textId="3CEB70FB" w:rsidR="00923002" w:rsidRDefault="000C4A4F" w:rsidP="00064DBF">
      <w:pPr>
        <w:numPr>
          <w:ilvl w:val="0"/>
          <w:numId w:val="4"/>
        </w:numPr>
        <w:suppressAutoHyphens w:val="0"/>
        <w:spacing w:after="0" w:line="240" w:lineRule="auto"/>
        <w:rPr>
          <w:rFonts w:asciiTheme="minorHAnsi" w:hAnsiTheme="minorHAnsi" w:cstheme="minorHAnsi"/>
          <w:color w:val="auto"/>
          <w:sz w:val="24"/>
        </w:rPr>
      </w:pPr>
      <w:r>
        <w:rPr>
          <w:rFonts w:asciiTheme="minorHAnsi" w:hAnsiTheme="minorHAnsi" w:cstheme="minorHAnsi"/>
          <w:color w:val="auto"/>
          <w:sz w:val="24"/>
        </w:rPr>
        <w:t>Teachers</w:t>
      </w:r>
      <w:r w:rsidR="00923002" w:rsidRPr="00727ADA">
        <w:rPr>
          <w:rFonts w:asciiTheme="minorHAnsi" w:hAnsiTheme="minorHAnsi" w:cstheme="minorHAnsi"/>
          <w:color w:val="auto"/>
          <w:sz w:val="24"/>
        </w:rPr>
        <w:t xml:space="preserve"> </w:t>
      </w:r>
      <w:r>
        <w:rPr>
          <w:rFonts w:asciiTheme="minorHAnsi" w:hAnsiTheme="minorHAnsi" w:cstheme="minorHAnsi"/>
          <w:color w:val="auto"/>
          <w:sz w:val="24"/>
        </w:rPr>
        <w:t xml:space="preserve">should mark </w:t>
      </w:r>
      <w:r w:rsidR="00923002" w:rsidRPr="00727ADA">
        <w:rPr>
          <w:rFonts w:asciiTheme="minorHAnsi" w:hAnsiTheme="minorHAnsi" w:cstheme="minorHAnsi"/>
          <w:color w:val="auto"/>
          <w:sz w:val="24"/>
        </w:rPr>
        <w:t>key pieces</w:t>
      </w:r>
      <w:r>
        <w:rPr>
          <w:rFonts w:asciiTheme="minorHAnsi" w:hAnsiTheme="minorHAnsi" w:cstheme="minorHAnsi"/>
          <w:color w:val="auto"/>
          <w:sz w:val="24"/>
        </w:rPr>
        <w:t xml:space="preserve"> of work</w:t>
      </w:r>
      <w:r w:rsidR="00B55C4C">
        <w:rPr>
          <w:rFonts w:asciiTheme="minorHAnsi" w:hAnsiTheme="minorHAnsi" w:cstheme="minorHAnsi"/>
          <w:color w:val="auto"/>
          <w:sz w:val="24"/>
        </w:rPr>
        <w:t xml:space="preserve"> at least once per </w:t>
      </w:r>
      <w:r w:rsidR="00B55C4C" w:rsidRPr="00903F0F">
        <w:rPr>
          <w:rFonts w:asciiTheme="minorHAnsi" w:hAnsiTheme="minorHAnsi" w:cstheme="minorHAnsi"/>
          <w:color w:val="auto"/>
          <w:sz w:val="24"/>
        </w:rPr>
        <w:t xml:space="preserve">half </w:t>
      </w:r>
      <w:r w:rsidR="00923002" w:rsidRPr="00903F0F">
        <w:rPr>
          <w:rFonts w:asciiTheme="minorHAnsi" w:hAnsiTheme="minorHAnsi" w:cstheme="minorHAnsi"/>
          <w:color w:val="auto"/>
          <w:sz w:val="24"/>
        </w:rPr>
        <w:t>term</w:t>
      </w:r>
      <w:r w:rsidR="009030AE" w:rsidRPr="00903F0F">
        <w:rPr>
          <w:rFonts w:asciiTheme="minorHAnsi" w:hAnsiTheme="minorHAnsi" w:cstheme="minorHAnsi"/>
          <w:color w:val="auto"/>
          <w:sz w:val="24"/>
        </w:rPr>
        <w:t xml:space="preserve"> (milestone assessment</w:t>
      </w:r>
      <w:r w:rsidR="003F043D">
        <w:rPr>
          <w:rFonts w:asciiTheme="minorHAnsi" w:hAnsiTheme="minorHAnsi" w:cstheme="minorHAnsi"/>
          <w:color w:val="auto"/>
          <w:sz w:val="24"/>
        </w:rPr>
        <w:t>s</w:t>
      </w:r>
      <w:r w:rsidR="009030AE" w:rsidRPr="00903F0F">
        <w:rPr>
          <w:rFonts w:asciiTheme="minorHAnsi" w:hAnsiTheme="minorHAnsi" w:cstheme="minorHAnsi"/>
          <w:color w:val="auto"/>
          <w:sz w:val="24"/>
        </w:rPr>
        <w:t>)</w:t>
      </w:r>
      <w:r w:rsidR="00B55C4C" w:rsidRPr="00903F0F">
        <w:rPr>
          <w:rFonts w:asciiTheme="minorHAnsi" w:hAnsiTheme="minorHAnsi" w:cstheme="minorHAnsi"/>
          <w:color w:val="auto"/>
          <w:sz w:val="24"/>
        </w:rPr>
        <w:t>, a</w:t>
      </w:r>
      <w:r w:rsidR="00923002" w:rsidRPr="00903F0F">
        <w:rPr>
          <w:rFonts w:asciiTheme="minorHAnsi" w:hAnsiTheme="minorHAnsi" w:cstheme="minorHAnsi"/>
          <w:color w:val="auto"/>
          <w:sz w:val="24"/>
        </w:rPr>
        <w:t>llow</w:t>
      </w:r>
      <w:r w:rsidR="00B55C4C" w:rsidRPr="00903F0F">
        <w:rPr>
          <w:rFonts w:asciiTheme="minorHAnsi" w:hAnsiTheme="minorHAnsi" w:cstheme="minorHAnsi"/>
          <w:color w:val="auto"/>
          <w:sz w:val="24"/>
        </w:rPr>
        <w:t>ing</w:t>
      </w:r>
      <w:r w:rsidR="00B55C4C">
        <w:rPr>
          <w:rFonts w:asciiTheme="minorHAnsi" w:hAnsiTheme="minorHAnsi" w:cstheme="minorHAnsi"/>
          <w:color w:val="auto"/>
          <w:sz w:val="24"/>
        </w:rPr>
        <w:t xml:space="preserve"> </w:t>
      </w:r>
      <w:r w:rsidR="00923002" w:rsidRPr="00727ADA">
        <w:rPr>
          <w:rFonts w:asciiTheme="minorHAnsi" w:hAnsiTheme="minorHAnsi" w:cstheme="minorHAnsi"/>
          <w:color w:val="auto"/>
          <w:sz w:val="24"/>
        </w:rPr>
        <w:t>them to assess the level of understanding achieved and provide formative</w:t>
      </w:r>
      <w:r w:rsidR="00D02200">
        <w:rPr>
          <w:rFonts w:asciiTheme="minorHAnsi" w:hAnsiTheme="minorHAnsi" w:cstheme="minorHAnsi"/>
          <w:color w:val="auto"/>
          <w:sz w:val="24"/>
        </w:rPr>
        <w:t xml:space="preserve">, individual feedback </w:t>
      </w:r>
      <w:r w:rsidR="00923002" w:rsidRPr="00727ADA">
        <w:rPr>
          <w:rFonts w:asciiTheme="minorHAnsi" w:hAnsiTheme="minorHAnsi" w:cstheme="minorHAnsi"/>
          <w:color w:val="auto"/>
          <w:sz w:val="24"/>
        </w:rPr>
        <w:t>written in red ink.</w:t>
      </w:r>
    </w:p>
    <w:p w14:paraId="612EB0BE" w14:textId="6CFAA89A" w:rsidR="00AD7515" w:rsidRPr="00727ADA" w:rsidRDefault="00AD7515" w:rsidP="00064DBF">
      <w:pPr>
        <w:numPr>
          <w:ilvl w:val="0"/>
          <w:numId w:val="4"/>
        </w:numPr>
        <w:suppressAutoHyphens w:val="0"/>
        <w:spacing w:after="0" w:line="240" w:lineRule="auto"/>
        <w:rPr>
          <w:rFonts w:asciiTheme="minorHAnsi" w:hAnsiTheme="minorHAnsi" w:cstheme="minorHAnsi"/>
          <w:color w:val="auto"/>
          <w:sz w:val="24"/>
        </w:rPr>
      </w:pPr>
      <w:r>
        <w:rPr>
          <w:rFonts w:asciiTheme="minorHAnsi" w:hAnsiTheme="minorHAnsi" w:cstheme="minorHAnsi"/>
          <w:color w:val="auto"/>
          <w:sz w:val="24"/>
        </w:rPr>
        <w:t xml:space="preserve">Follow </w:t>
      </w:r>
      <w:r w:rsidRPr="004D1232">
        <w:rPr>
          <w:rFonts w:asciiTheme="minorHAnsi" w:hAnsiTheme="minorHAnsi" w:cstheme="minorHAnsi"/>
          <w:color w:val="auto"/>
          <w:sz w:val="24"/>
        </w:rPr>
        <w:t>the department specific marking and assessment guides</w:t>
      </w:r>
      <w:r w:rsidR="00D02200" w:rsidRPr="004D1232">
        <w:rPr>
          <w:rFonts w:asciiTheme="minorHAnsi" w:hAnsiTheme="minorHAnsi" w:cstheme="minorHAnsi"/>
          <w:color w:val="auto"/>
          <w:sz w:val="24"/>
        </w:rPr>
        <w:t xml:space="preserve"> </w:t>
      </w:r>
      <w:r w:rsidRPr="004D1232">
        <w:rPr>
          <w:rFonts w:asciiTheme="minorHAnsi" w:hAnsiTheme="minorHAnsi" w:cstheme="minorHAnsi"/>
          <w:color w:val="auto"/>
          <w:sz w:val="24"/>
        </w:rPr>
        <w:t xml:space="preserve">for staff to follow in relation to subject specific requirements </w:t>
      </w:r>
      <w:r>
        <w:rPr>
          <w:rFonts w:asciiTheme="minorHAnsi" w:hAnsiTheme="minorHAnsi" w:cstheme="minorHAnsi"/>
          <w:color w:val="auto"/>
          <w:sz w:val="24"/>
        </w:rPr>
        <w:t xml:space="preserve">as well as agreed consistency of practice. </w:t>
      </w:r>
    </w:p>
    <w:p w14:paraId="19C14AF6" w14:textId="29843B97" w:rsidR="00923002" w:rsidRPr="00727ADA" w:rsidRDefault="00923002" w:rsidP="00064DBF">
      <w:pPr>
        <w:numPr>
          <w:ilvl w:val="0"/>
          <w:numId w:val="13"/>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Teachers should plan for sessions which will allow them to give regular</w:t>
      </w:r>
      <w:r w:rsidR="003159FA">
        <w:rPr>
          <w:rFonts w:asciiTheme="minorHAnsi" w:hAnsiTheme="minorHAnsi" w:cstheme="minorHAnsi"/>
          <w:color w:val="auto"/>
          <w:sz w:val="24"/>
        </w:rPr>
        <w:t xml:space="preserve">, </w:t>
      </w:r>
      <w:r w:rsidR="009030AE">
        <w:rPr>
          <w:rFonts w:asciiTheme="minorHAnsi" w:hAnsiTheme="minorHAnsi" w:cstheme="minorHAnsi"/>
          <w:color w:val="auto"/>
          <w:sz w:val="24"/>
        </w:rPr>
        <w:t>verbal</w:t>
      </w:r>
      <w:r w:rsidRPr="00727ADA">
        <w:rPr>
          <w:rFonts w:asciiTheme="minorHAnsi" w:hAnsiTheme="minorHAnsi" w:cstheme="minorHAnsi"/>
          <w:color w:val="auto"/>
          <w:sz w:val="24"/>
        </w:rPr>
        <w:t xml:space="preserve"> feedback to </w:t>
      </w:r>
      <w:r w:rsidR="00AD7515">
        <w:rPr>
          <w:rFonts w:asciiTheme="minorHAnsi" w:hAnsiTheme="minorHAnsi" w:cstheme="minorHAnsi"/>
          <w:color w:val="auto"/>
          <w:sz w:val="24"/>
        </w:rPr>
        <w:t>pupils</w:t>
      </w:r>
      <w:r w:rsidRPr="00727ADA">
        <w:rPr>
          <w:rFonts w:asciiTheme="minorHAnsi" w:hAnsiTheme="minorHAnsi" w:cstheme="minorHAnsi"/>
          <w:color w:val="auto"/>
          <w:sz w:val="24"/>
        </w:rPr>
        <w:t xml:space="preserve"> on how they are performing and what they should focus on next.</w:t>
      </w:r>
    </w:p>
    <w:p w14:paraId="27658EA5" w14:textId="7D423409" w:rsidR="00923002" w:rsidRPr="00903F0F" w:rsidRDefault="00923002" w:rsidP="00064DBF">
      <w:pPr>
        <w:numPr>
          <w:ilvl w:val="0"/>
          <w:numId w:val="9"/>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 xml:space="preserve">Teachers’ efforts are best placed in making formative comments i.e. constructive criticism that helps students understand the success criteria, engages them in thinking about their current performance and advises them how to improve their work. To </w:t>
      </w:r>
      <w:r w:rsidRPr="00903F0F">
        <w:rPr>
          <w:rFonts w:asciiTheme="minorHAnsi" w:hAnsiTheme="minorHAnsi" w:cstheme="minorHAnsi"/>
          <w:color w:val="auto"/>
          <w:sz w:val="24"/>
        </w:rPr>
        <w:t>have the most impact, written formative comments should be reinforced with regular individual discussion with the pupil.</w:t>
      </w:r>
    </w:p>
    <w:p w14:paraId="7E1E0A28" w14:textId="700514D0" w:rsidR="00923002" w:rsidRPr="00903F0F" w:rsidRDefault="00923002" w:rsidP="00923002">
      <w:pPr>
        <w:numPr>
          <w:ilvl w:val="0"/>
          <w:numId w:val="11"/>
        </w:numPr>
        <w:suppressAutoHyphens w:val="0"/>
        <w:spacing w:after="0" w:line="240" w:lineRule="auto"/>
        <w:rPr>
          <w:rFonts w:asciiTheme="minorHAnsi" w:hAnsiTheme="minorHAnsi" w:cstheme="minorHAnsi"/>
          <w:color w:val="auto"/>
          <w:sz w:val="24"/>
        </w:rPr>
      </w:pPr>
      <w:r w:rsidRPr="00903F0F">
        <w:rPr>
          <w:rFonts w:asciiTheme="minorHAnsi" w:hAnsiTheme="minorHAnsi" w:cstheme="minorHAnsi"/>
          <w:color w:val="auto"/>
          <w:sz w:val="24"/>
        </w:rPr>
        <w:t>Three areas will be commented on in key pieces of work and students will be familiar with this consistent approach and use of language in feedback:</w:t>
      </w:r>
    </w:p>
    <w:p w14:paraId="6178A5E7" w14:textId="0280175F" w:rsidR="00923002" w:rsidRPr="00903F0F" w:rsidRDefault="00923002" w:rsidP="00923002">
      <w:pPr>
        <w:numPr>
          <w:ilvl w:val="0"/>
          <w:numId w:val="12"/>
        </w:numPr>
        <w:suppressAutoHyphens w:val="0"/>
        <w:spacing w:after="0" w:line="240" w:lineRule="auto"/>
        <w:rPr>
          <w:rFonts w:asciiTheme="minorHAnsi" w:hAnsiTheme="minorHAnsi" w:cstheme="minorHAnsi"/>
          <w:color w:val="auto"/>
          <w:sz w:val="24"/>
        </w:rPr>
      </w:pPr>
      <w:r w:rsidRPr="00903F0F">
        <w:rPr>
          <w:rFonts w:asciiTheme="minorHAnsi" w:hAnsiTheme="minorHAnsi" w:cstheme="minorHAnsi"/>
          <w:color w:val="auto"/>
          <w:sz w:val="24"/>
        </w:rPr>
        <w:t xml:space="preserve">What is good about the work – </w:t>
      </w:r>
      <w:r w:rsidRPr="00903F0F">
        <w:rPr>
          <w:rFonts w:asciiTheme="minorHAnsi" w:hAnsiTheme="minorHAnsi" w:cstheme="minorHAnsi"/>
          <w:b/>
          <w:i/>
          <w:color w:val="auto"/>
          <w:sz w:val="24"/>
        </w:rPr>
        <w:t>What went well (WWW)</w:t>
      </w:r>
    </w:p>
    <w:p w14:paraId="6C81750B" w14:textId="10A6F819" w:rsidR="00923002" w:rsidRPr="00903F0F" w:rsidRDefault="00923002" w:rsidP="00923002">
      <w:pPr>
        <w:numPr>
          <w:ilvl w:val="0"/>
          <w:numId w:val="12"/>
        </w:numPr>
        <w:suppressAutoHyphens w:val="0"/>
        <w:spacing w:after="0" w:line="240" w:lineRule="auto"/>
        <w:rPr>
          <w:rFonts w:asciiTheme="minorHAnsi" w:hAnsiTheme="minorHAnsi" w:cstheme="minorHAnsi"/>
          <w:color w:val="auto"/>
          <w:sz w:val="24"/>
        </w:rPr>
      </w:pPr>
      <w:r w:rsidRPr="00903F0F">
        <w:rPr>
          <w:rFonts w:asciiTheme="minorHAnsi" w:hAnsiTheme="minorHAnsi" w:cstheme="minorHAnsi"/>
          <w:color w:val="auto"/>
          <w:sz w:val="24"/>
        </w:rPr>
        <w:t xml:space="preserve">How the work could be improved – </w:t>
      </w:r>
      <w:r w:rsidRPr="00903F0F">
        <w:rPr>
          <w:rFonts w:asciiTheme="minorHAnsi" w:hAnsiTheme="minorHAnsi" w:cstheme="minorHAnsi"/>
          <w:b/>
          <w:i/>
          <w:color w:val="auto"/>
          <w:sz w:val="24"/>
        </w:rPr>
        <w:t>How to improve (HTI)</w:t>
      </w:r>
    </w:p>
    <w:p w14:paraId="7E305F11" w14:textId="5253EE21" w:rsidR="00903F0F" w:rsidRPr="00903F0F" w:rsidRDefault="00923002" w:rsidP="00903F0F">
      <w:pPr>
        <w:numPr>
          <w:ilvl w:val="0"/>
          <w:numId w:val="12"/>
        </w:numPr>
        <w:suppressAutoHyphens w:val="0"/>
        <w:spacing w:after="0" w:line="240" w:lineRule="auto"/>
        <w:rPr>
          <w:rFonts w:asciiTheme="minorHAnsi" w:hAnsiTheme="minorHAnsi" w:cstheme="minorHAnsi"/>
          <w:color w:val="auto"/>
          <w:sz w:val="24"/>
        </w:rPr>
      </w:pPr>
      <w:r w:rsidRPr="00903F0F">
        <w:rPr>
          <w:rFonts w:asciiTheme="minorHAnsi" w:hAnsiTheme="minorHAnsi" w:cstheme="minorHAnsi"/>
          <w:color w:val="auto"/>
          <w:sz w:val="24"/>
        </w:rPr>
        <w:t xml:space="preserve">Where appropriate the pupil is set a target, question or extension task and provided with directed improvement and reflection time (students to respond in green pen) – </w:t>
      </w:r>
      <w:r w:rsidRPr="00903F0F">
        <w:rPr>
          <w:rFonts w:asciiTheme="minorHAnsi" w:hAnsiTheme="minorHAnsi" w:cstheme="minorHAnsi"/>
          <w:b/>
          <w:i/>
          <w:color w:val="auto"/>
          <w:sz w:val="24"/>
        </w:rPr>
        <w:t>Make a Change (MAC)</w:t>
      </w:r>
    </w:p>
    <w:p w14:paraId="20BC172C" w14:textId="131895B7" w:rsidR="00903F0F" w:rsidRPr="00727ADA" w:rsidRDefault="00903F0F" w:rsidP="00903F0F">
      <w:pPr>
        <w:numPr>
          <w:ilvl w:val="0"/>
          <w:numId w:val="10"/>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 xml:space="preserve">A summative attainment grade at the end of several pages marking is to be avoided, as it does not relate directly to any particular task and distracts students’ attention from the formative comment. </w:t>
      </w:r>
    </w:p>
    <w:p w14:paraId="6AD1C088" w14:textId="4C82AD3E" w:rsidR="00903F0F" w:rsidRDefault="00903F0F" w:rsidP="00903F0F">
      <w:pPr>
        <w:numPr>
          <w:ilvl w:val="0"/>
          <w:numId w:val="10"/>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 xml:space="preserve">Critical comments that damage self-esteem </w:t>
      </w:r>
      <w:r>
        <w:rPr>
          <w:rFonts w:asciiTheme="minorHAnsi" w:hAnsiTheme="minorHAnsi" w:cstheme="minorHAnsi"/>
          <w:color w:val="auto"/>
          <w:sz w:val="24"/>
        </w:rPr>
        <w:t xml:space="preserve">should be avoided as they are </w:t>
      </w:r>
      <w:r w:rsidRPr="00727ADA">
        <w:rPr>
          <w:rFonts w:asciiTheme="minorHAnsi" w:hAnsiTheme="minorHAnsi" w:cstheme="minorHAnsi"/>
          <w:color w:val="auto"/>
          <w:sz w:val="24"/>
        </w:rPr>
        <w:t>unhelpful and de-motivating.</w:t>
      </w:r>
    </w:p>
    <w:p w14:paraId="5D62ECD7" w14:textId="5EF40B37" w:rsidR="00326630" w:rsidRDefault="00326630" w:rsidP="00326630">
      <w:pPr>
        <w:numPr>
          <w:ilvl w:val="0"/>
          <w:numId w:val="10"/>
        </w:numPr>
        <w:suppressAutoHyphens w:val="0"/>
        <w:spacing w:after="0" w:line="240" w:lineRule="auto"/>
        <w:rPr>
          <w:rFonts w:asciiTheme="minorHAnsi" w:hAnsiTheme="minorHAnsi" w:cstheme="minorHAnsi"/>
          <w:color w:val="auto"/>
          <w:sz w:val="24"/>
        </w:rPr>
      </w:pPr>
      <w:r w:rsidRPr="00903F0F">
        <w:rPr>
          <w:rFonts w:asciiTheme="minorHAnsi" w:hAnsiTheme="minorHAnsi" w:cstheme="minorHAnsi"/>
          <w:color w:val="auto"/>
          <w:sz w:val="24"/>
        </w:rPr>
        <w:t xml:space="preserve">Teachers should refrain from continuously correcting mistakes during the marking of exercise books or assessments. This model of marking is onerous for staff and research suggests that the majority of students do not respond to general ‘corrections’ of this type. </w:t>
      </w:r>
    </w:p>
    <w:p w14:paraId="4C3D0E85" w14:textId="50EECFC5" w:rsidR="00326630" w:rsidRPr="00727ADA" w:rsidRDefault="00326630" w:rsidP="00326630">
      <w:pPr>
        <w:suppressAutoHyphens w:val="0"/>
        <w:spacing w:after="0" w:line="240" w:lineRule="auto"/>
        <w:ind w:left="720"/>
        <w:rPr>
          <w:rFonts w:asciiTheme="minorHAnsi" w:hAnsiTheme="minorHAnsi" w:cstheme="minorHAnsi"/>
          <w:color w:val="auto"/>
          <w:sz w:val="24"/>
        </w:rPr>
      </w:pPr>
    </w:p>
    <w:p w14:paraId="56F00D95" w14:textId="14150D75" w:rsidR="00923002" w:rsidRPr="00727ADA" w:rsidRDefault="00923002" w:rsidP="00923002">
      <w:pPr>
        <w:rPr>
          <w:rFonts w:asciiTheme="minorHAnsi" w:hAnsiTheme="minorHAnsi" w:cstheme="minorHAnsi"/>
          <w:b/>
          <w:color w:val="auto"/>
          <w:sz w:val="24"/>
        </w:rPr>
      </w:pPr>
      <w:r w:rsidRPr="00727ADA">
        <w:rPr>
          <w:rFonts w:asciiTheme="minorHAnsi" w:hAnsiTheme="minorHAnsi" w:cstheme="minorHAnsi"/>
          <w:b/>
          <w:color w:val="auto"/>
          <w:sz w:val="24"/>
        </w:rPr>
        <w:t>3. Peer and Self-Assessment</w:t>
      </w:r>
    </w:p>
    <w:p w14:paraId="52460337" w14:textId="38111B14" w:rsidR="00923002" w:rsidRPr="00727ADA" w:rsidRDefault="00923002" w:rsidP="00923002">
      <w:pPr>
        <w:rPr>
          <w:rFonts w:asciiTheme="minorHAnsi" w:hAnsiTheme="minorHAnsi" w:cstheme="minorHAnsi"/>
          <w:color w:val="auto"/>
          <w:sz w:val="24"/>
        </w:rPr>
      </w:pPr>
      <w:r w:rsidRPr="00727ADA">
        <w:rPr>
          <w:rFonts w:asciiTheme="minorHAnsi" w:hAnsiTheme="minorHAnsi" w:cstheme="minorHAnsi"/>
          <w:color w:val="auto"/>
          <w:sz w:val="24"/>
        </w:rPr>
        <w:t xml:space="preserve">Activating </w:t>
      </w:r>
      <w:r w:rsidR="00976ED8" w:rsidRPr="00727ADA">
        <w:rPr>
          <w:rFonts w:asciiTheme="minorHAnsi" w:hAnsiTheme="minorHAnsi" w:cstheme="minorHAnsi"/>
          <w:color w:val="auto"/>
          <w:sz w:val="24"/>
        </w:rPr>
        <w:t>pupils</w:t>
      </w:r>
      <w:r w:rsidRPr="00727ADA">
        <w:rPr>
          <w:rFonts w:asciiTheme="minorHAnsi" w:hAnsiTheme="minorHAnsi" w:cstheme="minorHAnsi"/>
          <w:color w:val="auto"/>
          <w:sz w:val="24"/>
        </w:rPr>
        <w:t xml:space="preserve"> as owners of their learning and as instructional resources for others, through peer and self-assessment, has many benefits.  Research shows that self-assessment improves perseverance, self-belief and achievement which all help to develop life-long learners.  Therefore</w:t>
      </w:r>
      <w:r w:rsidR="000D7170">
        <w:rPr>
          <w:rFonts w:asciiTheme="minorHAnsi" w:hAnsiTheme="minorHAnsi" w:cstheme="minorHAnsi"/>
          <w:color w:val="auto"/>
          <w:sz w:val="24"/>
        </w:rPr>
        <w:t>,</w:t>
      </w:r>
      <w:r w:rsidRPr="00727ADA">
        <w:rPr>
          <w:rFonts w:asciiTheme="minorHAnsi" w:hAnsiTheme="minorHAnsi" w:cstheme="minorHAnsi"/>
          <w:color w:val="auto"/>
          <w:sz w:val="24"/>
        </w:rPr>
        <w:t xml:space="preserve"> teachers need to:</w:t>
      </w:r>
    </w:p>
    <w:p w14:paraId="62F63902" w14:textId="77777777" w:rsidR="00923002" w:rsidRPr="00727ADA" w:rsidRDefault="00923002" w:rsidP="00923002">
      <w:pPr>
        <w:numPr>
          <w:ilvl w:val="0"/>
          <w:numId w:val="11"/>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Provide structured opportunities for students to work in pairs or groups.</w:t>
      </w:r>
    </w:p>
    <w:p w14:paraId="1AF5EE60" w14:textId="493E8621" w:rsidR="00923002" w:rsidRPr="00727ADA" w:rsidRDefault="00923002" w:rsidP="00923002">
      <w:pPr>
        <w:numPr>
          <w:ilvl w:val="0"/>
          <w:numId w:val="11"/>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Ensure students have opportunity to think about their own</w:t>
      </w:r>
      <w:r w:rsidR="000D7170">
        <w:rPr>
          <w:rFonts w:asciiTheme="minorHAnsi" w:hAnsiTheme="minorHAnsi" w:cstheme="minorHAnsi"/>
          <w:color w:val="auto"/>
          <w:sz w:val="24"/>
        </w:rPr>
        <w:t>/</w:t>
      </w:r>
      <w:r w:rsidRPr="00727ADA">
        <w:rPr>
          <w:rFonts w:asciiTheme="minorHAnsi" w:hAnsiTheme="minorHAnsi" w:cstheme="minorHAnsi"/>
          <w:color w:val="auto"/>
          <w:sz w:val="24"/>
        </w:rPr>
        <w:t>others</w:t>
      </w:r>
      <w:r w:rsidR="000D7170">
        <w:rPr>
          <w:rFonts w:asciiTheme="minorHAnsi" w:hAnsiTheme="minorHAnsi" w:cstheme="minorHAnsi"/>
          <w:color w:val="auto"/>
          <w:sz w:val="24"/>
        </w:rPr>
        <w:t>’</w:t>
      </w:r>
      <w:r w:rsidRPr="00727ADA">
        <w:rPr>
          <w:rFonts w:asciiTheme="minorHAnsi" w:hAnsiTheme="minorHAnsi" w:cstheme="minorHAnsi"/>
          <w:color w:val="auto"/>
          <w:sz w:val="24"/>
        </w:rPr>
        <w:t xml:space="preserve"> learning.</w:t>
      </w:r>
    </w:p>
    <w:p w14:paraId="4930D147" w14:textId="7F36B4AE" w:rsidR="00923002" w:rsidRPr="00BC1199" w:rsidRDefault="00923002" w:rsidP="00923002">
      <w:pPr>
        <w:numPr>
          <w:ilvl w:val="0"/>
          <w:numId w:val="11"/>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lastRenderedPageBreak/>
        <w:t>Provide opportunities where students apply evaluation criteria to a peer’s work, before reflecting on their own learning.</w:t>
      </w:r>
      <w:r w:rsidR="00BC1199">
        <w:rPr>
          <w:rFonts w:asciiTheme="minorHAnsi" w:hAnsiTheme="minorHAnsi" w:cstheme="minorHAnsi"/>
          <w:color w:val="auto"/>
          <w:sz w:val="24"/>
        </w:rPr>
        <w:br/>
      </w:r>
    </w:p>
    <w:p w14:paraId="70D97053" w14:textId="77777777" w:rsidR="00923002" w:rsidRPr="00727ADA" w:rsidRDefault="00923002" w:rsidP="00923002">
      <w:pPr>
        <w:rPr>
          <w:rFonts w:asciiTheme="minorHAnsi" w:hAnsiTheme="minorHAnsi" w:cstheme="minorHAnsi"/>
          <w:color w:val="auto"/>
          <w:sz w:val="24"/>
        </w:rPr>
      </w:pPr>
      <w:r w:rsidRPr="00727ADA">
        <w:rPr>
          <w:rFonts w:asciiTheme="minorHAnsi" w:hAnsiTheme="minorHAnsi" w:cstheme="minorHAnsi"/>
          <w:b/>
          <w:bCs/>
          <w:color w:val="auto"/>
          <w:sz w:val="24"/>
        </w:rPr>
        <w:t>4. Use of school assessment data</w:t>
      </w:r>
    </w:p>
    <w:p w14:paraId="60B710B1" w14:textId="500F4A3B" w:rsidR="00923002" w:rsidRPr="000D7170" w:rsidRDefault="00923002" w:rsidP="00923002">
      <w:pPr>
        <w:rPr>
          <w:rFonts w:asciiTheme="minorHAnsi" w:hAnsiTheme="minorHAnsi" w:cstheme="minorHAnsi"/>
          <w:color w:val="auto"/>
          <w:sz w:val="24"/>
        </w:rPr>
      </w:pPr>
      <w:r w:rsidRPr="00727ADA">
        <w:rPr>
          <w:rFonts w:asciiTheme="minorHAnsi" w:hAnsiTheme="minorHAnsi" w:cstheme="minorHAnsi"/>
          <w:color w:val="auto"/>
          <w:sz w:val="24"/>
        </w:rPr>
        <w:t xml:space="preserve">At </w:t>
      </w:r>
      <w:r w:rsidR="00952DAF" w:rsidRPr="000D7170">
        <w:rPr>
          <w:rFonts w:asciiTheme="minorHAnsi" w:hAnsiTheme="minorHAnsi" w:cstheme="minorHAnsi"/>
          <w:color w:val="auto"/>
          <w:sz w:val="24"/>
        </w:rPr>
        <w:t>Highworth Warneford</w:t>
      </w:r>
      <w:r w:rsidRPr="000D7170">
        <w:rPr>
          <w:rFonts w:asciiTheme="minorHAnsi" w:hAnsiTheme="minorHAnsi" w:cstheme="minorHAnsi"/>
          <w:color w:val="auto"/>
          <w:sz w:val="24"/>
        </w:rPr>
        <w:t xml:space="preserve"> School we collect and maintain the following assessment data:</w:t>
      </w:r>
    </w:p>
    <w:p w14:paraId="6A084FE8" w14:textId="13571434" w:rsidR="00923002" w:rsidRPr="000D7170" w:rsidRDefault="00923002" w:rsidP="00923002">
      <w:pPr>
        <w:numPr>
          <w:ilvl w:val="0"/>
          <w:numId w:val="8"/>
        </w:numPr>
        <w:suppressAutoHyphens w:val="0"/>
        <w:spacing w:after="0" w:line="240" w:lineRule="auto"/>
        <w:rPr>
          <w:rFonts w:asciiTheme="minorHAnsi" w:hAnsiTheme="minorHAnsi" w:cstheme="minorHAnsi"/>
          <w:color w:val="auto"/>
          <w:sz w:val="24"/>
        </w:rPr>
      </w:pPr>
      <w:r w:rsidRPr="000D7170">
        <w:rPr>
          <w:rFonts w:asciiTheme="minorHAnsi" w:hAnsiTheme="minorHAnsi" w:cstheme="minorHAnsi"/>
          <w:color w:val="auto"/>
          <w:sz w:val="24"/>
        </w:rPr>
        <w:t>Individual teachers hold records of subject progress (homework and class marks) within their mark books or electronically and use this information to report to parents</w:t>
      </w:r>
      <w:r w:rsidR="000D7170" w:rsidRPr="000D7170">
        <w:rPr>
          <w:rFonts w:asciiTheme="minorHAnsi" w:hAnsiTheme="minorHAnsi" w:cstheme="minorHAnsi"/>
          <w:color w:val="auto"/>
          <w:sz w:val="24"/>
        </w:rPr>
        <w:t xml:space="preserve"> and </w:t>
      </w:r>
      <w:r w:rsidRPr="000D7170">
        <w:rPr>
          <w:rFonts w:asciiTheme="minorHAnsi" w:hAnsiTheme="minorHAnsi" w:cstheme="minorHAnsi"/>
          <w:color w:val="auto"/>
          <w:sz w:val="24"/>
        </w:rPr>
        <w:t xml:space="preserve">inform their planning. </w:t>
      </w:r>
    </w:p>
    <w:p w14:paraId="5BEE6FEA" w14:textId="1EAD1D51" w:rsidR="00923002" w:rsidRPr="00727ADA" w:rsidRDefault="00923002" w:rsidP="00923002">
      <w:pPr>
        <w:numPr>
          <w:ilvl w:val="0"/>
          <w:numId w:val="8"/>
        </w:numPr>
        <w:suppressAutoHyphens w:val="0"/>
        <w:spacing w:after="0" w:line="240" w:lineRule="auto"/>
        <w:rPr>
          <w:rFonts w:asciiTheme="minorHAnsi" w:hAnsiTheme="minorHAnsi" w:cstheme="minorHAnsi"/>
          <w:color w:val="auto"/>
          <w:sz w:val="24"/>
        </w:rPr>
      </w:pPr>
      <w:r w:rsidRPr="000D7170">
        <w:rPr>
          <w:rFonts w:asciiTheme="minorHAnsi" w:hAnsiTheme="minorHAnsi" w:cstheme="minorHAnsi"/>
          <w:color w:val="auto"/>
          <w:sz w:val="24"/>
        </w:rPr>
        <w:t xml:space="preserve">Departments maintain databases of the results of common assessment tasks that </w:t>
      </w:r>
      <w:r w:rsidR="000D7170">
        <w:rPr>
          <w:rFonts w:asciiTheme="minorHAnsi" w:hAnsiTheme="minorHAnsi" w:cstheme="minorHAnsi"/>
          <w:color w:val="auto"/>
          <w:sz w:val="24"/>
        </w:rPr>
        <w:t>inform</w:t>
      </w:r>
      <w:r w:rsidRPr="000D7170">
        <w:rPr>
          <w:rFonts w:asciiTheme="minorHAnsi" w:hAnsiTheme="minorHAnsi" w:cstheme="minorHAnsi"/>
          <w:color w:val="auto"/>
          <w:sz w:val="24"/>
        </w:rPr>
        <w:t xml:space="preserve"> staff </w:t>
      </w:r>
      <w:r w:rsidR="000D7170">
        <w:rPr>
          <w:rFonts w:asciiTheme="minorHAnsi" w:hAnsiTheme="minorHAnsi" w:cstheme="minorHAnsi"/>
          <w:color w:val="auto"/>
          <w:sz w:val="24"/>
        </w:rPr>
        <w:t xml:space="preserve">how pupils are </w:t>
      </w:r>
      <w:r w:rsidR="000D7170" w:rsidRPr="000D7170">
        <w:rPr>
          <w:rFonts w:asciiTheme="minorHAnsi" w:hAnsiTheme="minorHAnsi" w:cstheme="minorHAnsi"/>
          <w:color w:val="auto"/>
          <w:sz w:val="24"/>
        </w:rPr>
        <w:t>progressing</w:t>
      </w:r>
      <w:r w:rsidRPr="000D7170">
        <w:rPr>
          <w:rFonts w:asciiTheme="minorHAnsi" w:hAnsiTheme="minorHAnsi" w:cstheme="minorHAnsi"/>
          <w:color w:val="auto"/>
          <w:sz w:val="24"/>
        </w:rPr>
        <w:t xml:space="preserve">. This database is also used to compare the performance of groups of </w:t>
      </w:r>
      <w:r w:rsidR="00976ED8" w:rsidRPr="000D7170">
        <w:rPr>
          <w:rFonts w:asciiTheme="minorHAnsi" w:hAnsiTheme="minorHAnsi" w:cstheme="minorHAnsi"/>
          <w:color w:val="auto"/>
          <w:sz w:val="24"/>
        </w:rPr>
        <w:t>pupils</w:t>
      </w:r>
      <w:r w:rsidRPr="000D7170">
        <w:rPr>
          <w:rFonts w:asciiTheme="minorHAnsi" w:hAnsiTheme="minorHAnsi" w:cstheme="minorHAnsi"/>
          <w:color w:val="auto"/>
          <w:sz w:val="24"/>
        </w:rPr>
        <w:t xml:space="preserve"> and provides information that is used to review and adjust the curriculum. Departments are required to provide the central database</w:t>
      </w:r>
      <w:r w:rsidR="000D7170">
        <w:rPr>
          <w:rFonts w:asciiTheme="minorHAnsi" w:hAnsiTheme="minorHAnsi" w:cstheme="minorHAnsi"/>
          <w:color w:val="auto"/>
          <w:sz w:val="24"/>
        </w:rPr>
        <w:t xml:space="preserve"> </w:t>
      </w:r>
      <w:r w:rsidRPr="000D7170">
        <w:rPr>
          <w:rFonts w:asciiTheme="minorHAnsi" w:hAnsiTheme="minorHAnsi" w:cstheme="minorHAnsi"/>
          <w:color w:val="auto"/>
          <w:sz w:val="24"/>
        </w:rPr>
        <w:t xml:space="preserve">with </w:t>
      </w:r>
      <w:r w:rsidR="000D7170">
        <w:rPr>
          <w:rFonts w:asciiTheme="minorHAnsi" w:hAnsiTheme="minorHAnsi" w:cstheme="minorHAnsi"/>
          <w:color w:val="auto"/>
          <w:sz w:val="24"/>
        </w:rPr>
        <w:t xml:space="preserve">the current </w:t>
      </w:r>
      <w:r w:rsidRPr="000D7170">
        <w:rPr>
          <w:rFonts w:asciiTheme="minorHAnsi" w:hAnsiTheme="minorHAnsi" w:cstheme="minorHAnsi"/>
          <w:color w:val="auto"/>
          <w:sz w:val="24"/>
        </w:rPr>
        <w:t xml:space="preserve">progress </w:t>
      </w:r>
      <w:r w:rsidRPr="00727ADA">
        <w:rPr>
          <w:rFonts w:asciiTheme="minorHAnsi" w:hAnsiTheme="minorHAnsi" w:cstheme="minorHAnsi"/>
          <w:color w:val="auto"/>
          <w:sz w:val="24"/>
        </w:rPr>
        <w:t xml:space="preserve">for each </w:t>
      </w:r>
      <w:r w:rsidR="00AD7515">
        <w:rPr>
          <w:rFonts w:asciiTheme="minorHAnsi" w:hAnsiTheme="minorHAnsi" w:cstheme="minorHAnsi"/>
          <w:color w:val="auto"/>
          <w:sz w:val="24"/>
        </w:rPr>
        <w:t>pupil</w:t>
      </w:r>
      <w:r w:rsidRPr="00727ADA">
        <w:rPr>
          <w:rFonts w:asciiTheme="minorHAnsi" w:hAnsiTheme="minorHAnsi" w:cstheme="minorHAnsi"/>
          <w:color w:val="auto"/>
          <w:sz w:val="24"/>
        </w:rPr>
        <w:t xml:space="preserve"> </w:t>
      </w:r>
      <w:r w:rsidR="000D7170">
        <w:rPr>
          <w:rFonts w:asciiTheme="minorHAnsi" w:hAnsiTheme="minorHAnsi" w:cstheme="minorHAnsi"/>
          <w:color w:val="auto"/>
          <w:sz w:val="24"/>
        </w:rPr>
        <w:t xml:space="preserve">at each of </w:t>
      </w:r>
      <w:r w:rsidRPr="00727ADA">
        <w:rPr>
          <w:rFonts w:asciiTheme="minorHAnsi" w:hAnsiTheme="minorHAnsi" w:cstheme="minorHAnsi"/>
          <w:color w:val="auto"/>
          <w:sz w:val="24"/>
        </w:rPr>
        <w:t xml:space="preserve">the data input times indicated in the school diary. </w:t>
      </w:r>
    </w:p>
    <w:p w14:paraId="65484EC7" w14:textId="4405929B" w:rsidR="00923002" w:rsidRPr="00727ADA" w:rsidRDefault="00923002" w:rsidP="00923002">
      <w:pPr>
        <w:numPr>
          <w:ilvl w:val="0"/>
          <w:numId w:val="8"/>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Staff are provided with set lists at the start of each academic year which contain relevant available baseline data (</w:t>
      </w:r>
      <w:r w:rsidR="00E77A0B">
        <w:rPr>
          <w:rFonts w:asciiTheme="minorHAnsi" w:hAnsiTheme="minorHAnsi" w:cstheme="minorHAnsi"/>
          <w:color w:val="auto"/>
          <w:sz w:val="24"/>
        </w:rPr>
        <w:t xml:space="preserve">e.g. </w:t>
      </w:r>
      <w:r w:rsidRPr="00727ADA">
        <w:rPr>
          <w:rFonts w:asciiTheme="minorHAnsi" w:hAnsiTheme="minorHAnsi" w:cstheme="minorHAnsi"/>
          <w:color w:val="auto"/>
          <w:sz w:val="24"/>
        </w:rPr>
        <w:t xml:space="preserve">previous Key Stage results, </w:t>
      </w:r>
      <w:r w:rsidR="00E77A0B">
        <w:rPr>
          <w:rFonts w:asciiTheme="minorHAnsi" w:hAnsiTheme="minorHAnsi" w:cstheme="minorHAnsi"/>
          <w:color w:val="auto"/>
          <w:sz w:val="24"/>
        </w:rPr>
        <w:t>targets, estimates, progress and so on</w:t>
      </w:r>
      <w:r w:rsidRPr="00727ADA">
        <w:rPr>
          <w:rFonts w:asciiTheme="minorHAnsi" w:hAnsiTheme="minorHAnsi" w:cstheme="minorHAnsi"/>
          <w:color w:val="auto"/>
          <w:sz w:val="24"/>
        </w:rPr>
        <w:t>). This data is maintained centrally.</w:t>
      </w:r>
    </w:p>
    <w:p w14:paraId="6D46CC8A" w14:textId="11FC75FF" w:rsidR="00923002" w:rsidRPr="003159FA" w:rsidRDefault="00923002" w:rsidP="00923002">
      <w:pPr>
        <w:numPr>
          <w:ilvl w:val="0"/>
          <w:numId w:val="8"/>
        </w:numPr>
        <w:suppressAutoHyphens w:val="0"/>
        <w:spacing w:after="0" w:line="240" w:lineRule="auto"/>
        <w:rPr>
          <w:rFonts w:asciiTheme="minorHAnsi" w:hAnsiTheme="minorHAnsi" w:cstheme="minorHAnsi"/>
          <w:color w:val="000000" w:themeColor="text1"/>
          <w:sz w:val="24"/>
        </w:rPr>
      </w:pPr>
      <w:r w:rsidRPr="00727ADA">
        <w:rPr>
          <w:rFonts w:asciiTheme="minorHAnsi" w:hAnsiTheme="minorHAnsi" w:cstheme="minorHAnsi"/>
          <w:color w:val="auto"/>
          <w:sz w:val="24"/>
        </w:rPr>
        <w:t>At Key Stage 4, students are given a GCSE</w:t>
      </w:r>
      <w:r w:rsidR="00D329E9">
        <w:rPr>
          <w:rFonts w:asciiTheme="minorHAnsi" w:hAnsiTheme="minorHAnsi" w:cstheme="minorHAnsi"/>
          <w:color w:val="auto"/>
          <w:sz w:val="24"/>
        </w:rPr>
        <w:t xml:space="preserve"> or equivalent</w:t>
      </w:r>
      <w:r w:rsidRPr="00727ADA">
        <w:rPr>
          <w:rFonts w:asciiTheme="minorHAnsi" w:hAnsiTheme="minorHAnsi" w:cstheme="minorHAnsi"/>
          <w:color w:val="auto"/>
          <w:sz w:val="24"/>
        </w:rPr>
        <w:t xml:space="preserve"> target grade.  This involves using national</w:t>
      </w:r>
      <w:r w:rsidR="003159FA">
        <w:rPr>
          <w:rFonts w:asciiTheme="minorHAnsi" w:hAnsiTheme="minorHAnsi" w:cstheme="minorHAnsi"/>
          <w:color w:val="auto"/>
          <w:sz w:val="24"/>
        </w:rPr>
        <w:t xml:space="preserve">, </w:t>
      </w:r>
      <w:r w:rsidRPr="00727ADA">
        <w:rPr>
          <w:rFonts w:asciiTheme="minorHAnsi" w:hAnsiTheme="minorHAnsi" w:cstheme="minorHAnsi"/>
          <w:color w:val="auto"/>
          <w:sz w:val="24"/>
        </w:rPr>
        <w:t xml:space="preserve">value-added information and baseline information for that pupil. Targets are discussed with each </w:t>
      </w:r>
      <w:r w:rsidRPr="003159FA">
        <w:rPr>
          <w:rFonts w:asciiTheme="minorHAnsi" w:hAnsiTheme="minorHAnsi" w:cstheme="minorHAnsi"/>
          <w:color w:val="000000" w:themeColor="text1"/>
          <w:sz w:val="24"/>
        </w:rPr>
        <w:t>pupil, are recorded in the central database and are made available to tutors, parents, and subject and pastoral leaders.</w:t>
      </w:r>
    </w:p>
    <w:p w14:paraId="267D68BA" w14:textId="6C5B3C60" w:rsidR="003159FA" w:rsidRPr="003159FA" w:rsidRDefault="003159FA" w:rsidP="00923002">
      <w:pPr>
        <w:numPr>
          <w:ilvl w:val="0"/>
          <w:numId w:val="8"/>
        </w:numPr>
        <w:suppressAutoHyphens w:val="0"/>
        <w:spacing w:after="0" w:line="240" w:lineRule="auto"/>
        <w:rPr>
          <w:rFonts w:asciiTheme="minorHAnsi" w:hAnsiTheme="minorHAnsi" w:cstheme="minorHAnsi"/>
          <w:color w:val="000000" w:themeColor="text1"/>
          <w:sz w:val="24"/>
        </w:rPr>
      </w:pPr>
      <w:r w:rsidRPr="003159FA">
        <w:rPr>
          <w:rFonts w:asciiTheme="minorHAnsi" w:hAnsiTheme="minorHAnsi" w:cstheme="minorHAnsi"/>
          <w:color w:val="000000" w:themeColor="text1"/>
          <w:sz w:val="24"/>
        </w:rPr>
        <w:t xml:space="preserve">To help pupils understand the skills, knowledge, and concepts </w:t>
      </w:r>
      <w:r w:rsidR="001A44F1">
        <w:rPr>
          <w:rFonts w:asciiTheme="minorHAnsi" w:hAnsiTheme="minorHAnsi" w:cstheme="minorHAnsi"/>
          <w:color w:val="000000" w:themeColor="text1"/>
          <w:sz w:val="24"/>
        </w:rPr>
        <w:t>required</w:t>
      </w:r>
      <w:r w:rsidRPr="003159FA">
        <w:rPr>
          <w:rFonts w:asciiTheme="minorHAnsi" w:hAnsiTheme="minorHAnsi" w:cstheme="minorHAnsi"/>
          <w:color w:val="000000" w:themeColor="text1"/>
          <w:sz w:val="24"/>
        </w:rPr>
        <w:t xml:space="preserve"> for each unit of work, both pupils and staff use Personal Learning Checklists (PLCs). These checklists support pupils in monitoring their progress and identifying areas where improvement </w:t>
      </w:r>
      <w:r w:rsidR="001A44F1">
        <w:rPr>
          <w:rFonts w:asciiTheme="minorHAnsi" w:hAnsiTheme="minorHAnsi" w:cstheme="minorHAnsi"/>
          <w:color w:val="000000" w:themeColor="text1"/>
          <w:sz w:val="24"/>
        </w:rPr>
        <w:t>would be beneficial</w:t>
      </w:r>
      <w:r w:rsidRPr="003159FA">
        <w:rPr>
          <w:rFonts w:asciiTheme="minorHAnsi" w:hAnsiTheme="minorHAnsi" w:cstheme="minorHAnsi"/>
          <w:color w:val="000000" w:themeColor="text1"/>
          <w:sz w:val="24"/>
        </w:rPr>
        <w:t>.</w:t>
      </w:r>
    </w:p>
    <w:p w14:paraId="3B73637F" w14:textId="77777777" w:rsidR="00976ED8" w:rsidRPr="003159FA" w:rsidRDefault="00976ED8" w:rsidP="00976ED8">
      <w:pPr>
        <w:suppressAutoHyphens w:val="0"/>
        <w:spacing w:after="0" w:line="240" w:lineRule="auto"/>
        <w:ind w:left="720"/>
        <w:rPr>
          <w:rFonts w:asciiTheme="minorHAnsi" w:hAnsiTheme="minorHAnsi" w:cstheme="minorHAnsi"/>
          <w:color w:val="auto"/>
          <w:sz w:val="24"/>
        </w:rPr>
      </w:pPr>
    </w:p>
    <w:p w14:paraId="54BCD920" w14:textId="77777777" w:rsidR="00923002" w:rsidRPr="00727ADA" w:rsidRDefault="00923002" w:rsidP="00923002">
      <w:pPr>
        <w:tabs>
          <w:tab w:val="num" w:pos="0"/>
        </w:tabs>
        <w:rPr>
          <w:rFonts w:asciiTheme="minorHAnsi" w:hAnsiTheme="minorHAnsi" w:cstheme="minorHAnsi"/>
          <w:b/>
          <w:bCs/>
          <w:color w:val="auto"/>
          <w:sz w:val="24"/>
        </w:rPr>
      </w:pPr>
      <w:r w:rsidRPr="00727ADA">
        <w:rPr>
          <w:rFonts w:asciiTheme="minorHAnsi" w:hAnsiTheme="minorHAnsi" w:cstheme="minorHAnsi"/>
          <w:b/>
          <w:bCs/>
          <w:color w:val="auto"/>
          <w:sz w:val="24"/>
        </w:rPr>
        <w:t>5. Departmental Assessment Policy</w:t>
      </w:r>
    </w:p>
    <w:p w14:paraId="6352977B" w14:textId="534EA2B5" w:rsidR="00923002" w:rsidRPr="00D329E9" w:rsidRDefault="00923002" w:rsidP="00AD7515">
      <w:pPr>
        <w:tabs>
          <w:tab w:val="num" w:pos="0"/>
        </w:tabs>
        <w:rPr>
          <w:rFonts w:asciiTheme="minorHAnsi" w:hAnsiTheme="minorHAnsi" w:cstheme="minorHAnsi"/>
          <w:color w:val="7F7F7F" w:themeColor="text1" w:themeTint="80"/>
          <w:sz w:val="24"/>
        </w:rPr>
      </w:pPr>
      <w:r w:rsidRPr="00EA3F57">
        <w:rPr>
          <w:rFonts w:asciiTheme="minorHAnsi" w:hAnsiTheme="minorHAnsi" w:cstheme="minorHAnsi"/>
          <w:color w:val="auto"/>
          <w:sz w:val="24"/>
        </w:rPr>
        <w:t xml:space="preserve">Each subject area will have in place its own interpretation of the Marking, Assessment and Feedback </w:t>
      </w:r>
      <w:r w:rsidR="001A44F1">
        <w:rPr>
          <w:rFonts w:asciiTheme="minorHAnsi" w:hAnsiTheme="minorHAnsi" w:cstheme="minorHAnsi"/>
          <w:color w:val="auto"/>
          <w:sz w:val="24"/>
        </w:rPr>
        <w:t>P</w:t>
      </w:r>
      <w:r w:rsidRPr="00EA3F57">
        <w:rPr>
          <w:rFonts w:asciiTheme="minorHAnsi" w:hAnsiTheme="minorHAnsi" w:cstheme="minorHAnsi"/>
          <w:color w:val="auto"/>
          <w:sz w:val="24"/>
        </w:rPr>
        <w:t>olicy. This details the practices use</w:t>
      </w:r>
      <w:r w:rsidR="00231354">
        <w:rPr>
          <w:rFonts w:asciiTheme="minorHAnsi" w:hAnsiTheme="minorHAnsi" w:cstheme="minorHAnsi"/>
          <w:color w:val="auto"/>
          <w:sz w:val="24"/>
        </w:rPr>
        <w:t xml:space="preserve">d </w:t>
      </w:r>
      <w:r w:rsidRPr="00EA3F57">
        <w:rPr>
          <w:rFonts w:asciiTheme="minorHAnsi" w:hAnsiTheme="minorHAnsi" w:cstheme="minorHAnsi"/>
          <w:color w:val="auto"/>
          <w:sz w:val="24"/>
        </w:rPr>
        <w:t>to implement this whole school policy</w:t>
      </w:r>
      <w:r w:rsidR="00D34B1B">
        <w:rPr>
          <w:rFonts w:asciiTheme="minorHAnsi" w:hAnsiTheme="minorHAnsi" w:cstheme="minorHAnsi"/>
          <w:color w:val="auto"/>
          <w:sz w:val="24"/>
        </w:rPr>
        <w:t>.</w:t>
      </w:r>
    </w:p>
    <w:p w14:paraId="728A3C05" w14:textId="77777777" w:rsidR="00923002" w:rsidRPr="00727ADA" w:rsidRDefault="00923002" w:rsidP="00923002">
      <w:pPr>
        <w:rPr>
          <w:rFonts w:asciiTheme="minorHAnsi" w:hAnsiTheme="minorHAnsi" w:cstheme="minorHAnsi"/>
          <w:b/>
          <w:bCs/>
          <w:color w:val="auto"/>
          <w:sz w:val="24"/>
        </w:rPr>
      </w:pPr>
      <w:r w:rsidRPr="00727ADA">
        <w:rPr>
          <w:rFonts w:asciiTheme="minorHAnsi" w:hAnsiTheme="minorHAnsi" w:cstheme="minorHAnsi"/>
          <w:b/>
          <w:color w:val="auto"/>
          <w:sz w:val="24"/>
        </w:rPr>
        <w:t>6. Quality Assurance through</w:t>
      </w:r>
      <w:r w:rsidRPr="00727ADA">
        <w:rPr>
          <w:rFonts w:asciiTheme="minorHAnsi" w:hAnsiTheme="minorHAnsi" w:cstheme="minorHAnsi"/>
          <w:color w:val="auto"/>
          <w:sz w:val="24"/>
        </w:rPr>
        <w:t xml:space="preserve"> </w:t>
      </w:r>
      <w:r w:rsidRPr="00727ADA">
        <w:rPr>
          <w:rFonts w:asciiTheme="minorHAnsi" w:hAnsiTheme="minorHAnsi" w:cstheme="minorHAnsi"/>
          <w:b/>
          <w:bCs/>
          <w:color w:val="auto"/>
          <w:sz w:val="24"/>
        </w:rPr>
        <w:t>Monitoring and evaluation</w:t>
      </w:r>
    </w:p>
    <w:p w14:paraId="3C2D9310" w14:textId="77777777" w:rsidR="00923002" w:rsidRPr="00903F0F" w:rsidRDefault="00923002" w:rsidP="00923002">
      <w:pPr>
        <w:rPr>
          <w:rFonts w:asciiTheme="minorHAnsi" w:hAnsiTheme="minorHAnsi" w:cstheme="minorHAnsi"/>
          <w:color w:val="auto"/>
          <w:sz w:val="24"/>
        </w:rPr>
      </w:pPr>
      <w:r w:rsidRPr="00727ADA">
        <w:rPr>
          <w:rFonts w:asciiTheme="minorHAnsi" w:hAnsiTheme="minorHAnsi" w:cstheme="minorHAnsi"/>
          <w:color w:val="auto"/>
          <w:sz w:val="24"/>
        </w:rPr>
        <w:t xml:space="preserve">The </w:t>
      </w:r>
      <w:r w:rsidRPr="00903F0F">
        <w:rPr>
          <w:rFonts w:asciiTheme="minorHAnsi" w:hAnsiTheme="minorHAnsi" w:cstheme="minorHAnsi"/>
          <w:color w:val="auto"/>
          <w:sz w:val="24"/>
        </w:rPr>
        <w:t>effectiveness of this policy and the consistency of its implementation are monitored in the following ways:</w:t>
      </w:r>
    </w:p>
    <w:p w14:paraId="3B6FA168" w14:textId="5545685C" w:rsidR="00923002" w:rsidRPr="00903F0F" w:rsidRDefault="00923002" w:rsidP="00923002">
      <w:pPr>
        <w:numPr>
          <w:ilvl w:val="0"/>
          <w:numId w:val="5"/>
        </w:numPr>
        <w:suppressAutoHyphens w:val="0"/>
        <w:spacing w:after="0" w:line="240" w:lineRule="auto"/>
        <w:rPr>
          <w:rFonts w:asciiTheme="minorHAnsi" w:hAnsiTheme="minorHAnsi" w:cstheme="minorHAnsi"/>
          <w:color w:val="auto"/>
          <w:sz w:val="24"/>
        </w:rPr>
      </w:pPr>
      <w:r w:rsidRPr="00903F0F">
        <w:rPr>
          <w:rFonts w:asciiTheme="minorHAnsi" w:hAnsiTheme="minorHAnsi" w:cstheme="minorHAnsi"/>
          <w:color w:val="auto"/>
          <w:sz w:val="24"/>
        </w:rPr>
        <w:t>As part of the school’s self</w:t>
      </w:r>
      <w:r w:rsidR="00D34B1B">
        <w:rPr>
          <w:rFonts w:asciiTheme="minorHAnsi" w:hAnsiTheme="minorHAnsi" w:cstheme="minorHAnsi"/>
          <w:color w:val="auto"/>
          <w:sz w:val="24"/>
        </w:rPr>
        <w:t>-</w:t>
      </w:r>
      <w:r w:rsidRPr="00903F0F">
        <w:rPr>
          <w:rFonts w:asciiTheme="minorHAnsi" w:hAnsiTheme="minorHAnsi" w:cstheme="minorHAnsi"/>
          <w:color w:val="auto"/>
          <w:sz w:val="24"/>
        </w:rPr>
        <w:t>evaluation (Teaching &amp; Learning) programme, a selection of lessons are observed</w:t>
      </w:r>
      <w:r w:rsidR="00231354">
        <w:rPr>
          <w:rFonts w:asciiTheme="minorHAnsi" w:hAnsiTheme="minorHAnsi" w:cstheme="minorHAnsi"/>
          <w:color w:val="auto"/>
          <w:sz w:val="24"/>
        </w:rPr>
        <w:t xml:space="preserve">, </w:t>
      </w:r>
      <w:r w:rsidRPr="00903F0F">
        <w:rPr>
          <w:rFonts w:asciiTheme="minorHAnsi" w:hAnsiTheme="minorHAnsi" w:cstheme="minorHAnsi"/>
          <w:color w:val="auto"/>
          <w:sz w:val="24"/>
        </w:rPr>
        <w:t>and exercise books are examined.  Pupil and parent perceptions about how the school uses assessment can also form part of the programme.</w:t>
      </w:r>
    </w:p>
    <w:p w14:paraId="448FEF65" w14:textId="56F379EC" w:rsidR="00923002" w:rsidRPr="00727ADA" w:rsidRDefault="00923002" w:rsidP="00923002">
      <w:pPr>
        <w:numPr>
          <w:ilvl w:val="0"/>
          <w:numId w:val="5"/>
        </w:numPr>
        <w:suppressAutoHyphens w:val="0"/>
        <w:spacing w:after="0" w:line="240" w:lineRule="auto"/>
        <w:rPr>
          <w:rFonts w:asciiTheme="minorHAnsi" w:hAnsiTheme="minorHAnsi" w:cstheme="minorHAnsi"/>
          <w:color w:val="auto"/>
          <w:sz w:val="24"/>
        </w:rPr>
      </w:pPr>
      <w:r w:rsidRPr="00903F0F">
        <w:rPr>
          <w:rFonts w:asciiTheme="minorHAnsi" w:hAnsiTheme="minorHAnsi" w:cstheme="minorHAnsi"/>
          <w:color w:val="auto"/>
          <w:sz w:val="24"/>
        </w:rPr>
        <w:t>Subject leaders carry out their</w:t>
      </w:r>
      <w:r w:rsidRPr="00727ADA">
        <w:rPr>
          <w:rFonts w:asciiTheme="minorHAnsi" w:hAnsiTheme="minorHAnsi" w:cstheme="minorHAnsi"/>
          <w:color w:val="auto"/>
          <w:sz w:val="24"/>
        </w:rPr>
        <w:t xml:space="preserve"> own programmes of self-evaluation to monitor how well the principles of this policy are being implemented (following their Department </w:t>
      </w:r>
      <w:r w:rsidR="00AD7515">
        <w:rPr>
          <w:rFonts w:asciiTheme="minorHAnsi" w:hAnsiTheme="minorHAnsi" w:cstheme="minorHAnsi"/>
          <w:color w:val="auto"/>
          <w:sz w:val="24"/>
        </w:rPr>
        <w:t xml:space="preserve">Marking and </w:t>
      </w:r>
      <w:r w:rsidRPr="00727ADA">
        <w:rPr>
          <w:rFonts w:asciiTheme="minorHAnsi" w:hAnsiTheme="minorHAnsi" w:cstheme="minorHAnsi"/>
          <w:color w:val="auto"/>
          <w:sz w:val="24"/>
        </w:rPr>
        <w:t>Assessment Policy).</w:t>
      </w:r>
    </w:p>
    <w:p w14:paraId="60DFBCA6" w14:textId="77777777" w:rsidR="00923002" w:rsidRPr="00727ADA" w:rsidRDefault="00923002" w:rsidP="00923002">
      <w:pPr>
        <w:numPr>
          <w:ilvl w:val="0"/>
          <w:numId w:val="5"/>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 xml:space="preserve">Subject teams undertake standardisation exercises to compare and evaluate each other’s marking. These opportunities also allow the subject leader to monitor the consistency to which this policy is being applied. </w:t>
      </w:r>
    </w:p>
    <w:p w14:paraId="025506AC" w14:textId="77777777" w:rsidR="00976ED8" w:rsidRPr="00727ADA" w:rsidRDefault="00976ED8" w:rsidP="00976ED8">
      <w:pPr>
        <w:suppressAutoHyphens w:val="0"/>
        <w:spacing w:after="0" w:line="240" w:lineRule="auto"/>
        <w:ind w:left="720"/>
        <w:rPr>
          <w:rFonts w:asciiTheme="minorHAnsi" w:hAnsiTheme="minorHAnsi" w:cstheme="minorHAnsi"/>
          <w:color w:val="auto"/>
          <w:sz w:val="24"/>
        </w:rPr>
      </w:pPr>
    </w:p>
    <w:p w14:paraId="12EDAA36" w14:textId="4742A48A" w:rsidR="00923002" w:rsidRPr="00727ADA" w:rsidRDefault="00923002" w:rsidP="00976ED8">
      <w:pPr>
        <w:ind w:left="1080" w:hanging="1080"/>
        <w:rPr>
          <w:rFonts w:asciiTheme="minorHAnsi" w:hAnsiTheme="minorHAnsi" w:cstheme="minorHAnsi"/>
          <w:b/>
          <w:bCs/>
          <w:color w:val="auto"/>
          <w:sz w:val="24"/>
        </w:rPr>
      </w:pPr>
      <w:r w:rsidRPr="00727ADA">
        <w:rPr>
          <w:rFonts w:asciiTheme="minorHAnsi" w:hAnsiTheme="minorHAnsi" w:cstheme="minorHAnsi"/>
          <w:b/>
          <w:bCs/>
          <w:color w:val="auto"/>
          <w:sz w:val="24"/>
        </w:rPr>
        <w:t xml:space="preserve">Role of </w:t>
      </w:r>
      <w:r w:rsidR="002A3B21">
        <w:rPr>
          <w:rFonts w:asciiTheme="minorHAnsi" w:hAnsiTheme="minorHAnsi" w:cstheme="minorHAnsi"/>
          <w:b/>
          <w:bCs/>
          <w:color w:val="auto"/>
          <w:sz w:val="24"/>
        </w:rPr>
        <w:t>SLT in overseeing marking and feedback</w:t>
      </w:r>
    </w:p>
    <w:p w14:paraId="32388ABF" w14:textId="55992B00" w:rsidR="00923002" w:rsidRPr="00727ADA" w:rsidRDefault="00923002" w:rsidP="00923002">
      <w:pPr>
        <w:numPr>
          <w:ilvl w:val="0"/>
          <w:numId w:val="7"/>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To co-ordinate and monitor the development and effect of marking, assessment and target setting across the whole school</w:t>
      </w:r>
      <w:r w:rsidR="00AD7515">
        <w:rPr>
          <w:rFonts w:asciiTheme="minorHAnsi" w:hAnsiTheme="minorHAnsi" w:cstheme="minorHAnsi"/>
          <w:color w:val="auto"/>
          <w:sz w:val="24"/>
        </w:rPr>
        <w:t>.</w:t>
      </w:r>
    </w:p>
    <w:p w14:paraId="3E2F91C9" w14:textId="07370B44" w:rsidR="00923002" w:rsidRPr="00727ADA" w:rsidRDefault="00923002" w:rsidP="00923002">
      <w:pPr>
        <w:numPr>
          <w:ilvl w:val="0"/>
          <w:numId w:val="7"/>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Inform relevant governor committees on all quality issues</w:t>
      </w:r>
      <w:r w:rsidR="00AD7515">
        <w:rPr>
          <w:rFonts w:asciiTheme="minorHAnsi" w:hAnsiTheme="minorHAnsi" w:cstheme="minorHAnsi"/>
          <w:color w:val="auto"/>
          <w:sz w:val="24"/>
        </w:rPr>
        <w:t>.</w:t>
      </w:r>
    </w:p>
    <w:p w14:paraId="41F8A20A" w14:textId="08E45E38" w:rsidR="00923002" w:rsidRPr="00727ADA" w:rsidRDefault="00923002" w:rsidP="00D906DA">
      <w:pPr>
        <w:numPr>
          <w:ilvl w:val="0"/>
          <w:numId w:val="7"/>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lastRenderedPageBreak/>
        <w:t>To review and advise Subject Leaders with regards to such issues as information on class/pupil organisation, marking strategies, assessment strategies and departmental management issues</w:t>
      </w:r>
      <w:r w:rsidR="00AD7515">
        <w:rPr>
          <w:rFonts w:asciiTheme="minorHAnsi" w:hAnsiTheme="minorHAnsi" w:cstheme="minorHAnsi"/>
          <w:color w:val="auto"/>
          <w:sz w:val="24"/>
        </w:rPr>
        <w:t>.</w:t>
      </w:r>
    </w:p>
    <w:p w14:paraId="7A6D2130" w14:textId="77777777" w:rsidR="00D906DA" w:rsidRPr="00727ADA" w:rsidRDefault="00D906DA" w:rsidP="00D906DA">
      <w:pPr>
        <w:suppressAutoHyphens w:val="0"/>
        <w:spacing w:after="0" w:line="240" w:lineRule="auto"/>
        <w:ind w:left="720"/>
        <w:rPr>
          <w:rFonts w:asciiTheme="minorHAnsi" w:hAnsiTheme="minorHAnsi" w:cstheme="minorHAnsi"/>
          <w:color w:val="auto"/>
          <w:sz w:val="24"/>
        </w:rPr>
      </w:pPr>
    </w:p>
    <w:p w14:paraId="479F1A2F" w14:textId="3BFF2CF6" w:rsidR="00923002" w:rsidRPr="00727ADA" w:rsidRDefault="00923002" w:rsidP="00923002">
      <w:pPr>
        <w:rPr>
          <w:rFonts w:asciiTheme="minorHAnsi" w:hAnsiTheme="minorHAnsi" w:cstheme="minorHAnsi"/>
          <w:i/>
          <w:iCs/>
          <w:color w:val="auto"/>
          <w:sz w:val="24"/>
        </w:rPr>
      </w:pPr>
      <w:r w:rsidRPr="00727ADA">
        <w:rPr>
          <w:rFonts w:asciiTheme="minorHAnsi" w:hAnsiTheme="minorHAnsi" w:cstheme="minorHAnsi"/>
          <w:i/>
          <w:iCs/>
          <w:color w:val="auto"/>
          <w:sz w:val="24"/>
        </w:rPr>
        <w:t>Curriculum Leaders:</w:t>
      </w:r>
    </w:p>
    <w:p w14:paraId="3DBC5EB5" w14:textId="77777777" w:rsidR="00923002" w:rsidRPr="00727ADA" w:rsidRDefault="00923002" w:rsidP="00D906DA">
      <w:pPr>
        <w:numPr>
          <w:ilvl w:val="0"/>
          <w:numId w:val="6"/>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 xml:space="preserve">To work with their teams to develop, implement, monitor and review a Department Assessment Policy which follows </w:t>
      </w:r>
      <w:r w:rsidR="00D906DA" w:rsidRPr="00727ADA">
        <w:rPr>
          <w:rFonts w:asciiTheme="minorHAnsi" w:hAnsiTheme="minorHAnsi" w:cstheme="minorHAnsi"/>
          <w:color w:val="auto"/>
          <w:sz w:val="24"/>
        </w:rPr>
        <w:t>whole school</w:t>
      </w:r>
      <w:r w:rsidRPr="00727ADA">
        <w:rPr>
          <w:rFonts w:asciiTheme="minorHAnsi" w:hAnsiTheme="minorHAnsi" w:cstheme="minorHAnsi"/>
          <w:color w:val="auto"/>
          <w:sz w:val="24"/>
        </w:rPr>
        <w:t xml:space="preserve"> policy.</w:t>
      </w:r>
    </w:p>
    <w:p w14:paraId="7E8A133A" w14:textId="77777777" w:rsidR="00D906DA" w:rsidRPr="00727ADA" w:rsidRDefault="00D906DA" w:rsidP="00D906DA">
      <w:pPr>
        <w:suppressAutoHyphens w:val="0"/>
        <w:spacing w:after="0" w:line="240" w:lineRule="auto"/>
        <w:ind w:left="720"/>
        <w:rPr>
          <w:rFonts w:asciiTheme="minorHAnsi" w:hAnsiTheme="minorHAnsi" w:cstheme="minorHAnsi"/>
          <w:color w:val="auto"/>
          <w:sz w:val="24"/>
        </w:rPr>
      </w:pPr>
    </w:p>
    <w:p w14:paraId="1210913C" w14:textId="77777777" w:rsidR="00923002" w:rsidRPr="00727ADA" w:rsidRDefault="00923002" w:rsidP="00923002">
      <w:pPr>
        <w:ind w:left="1080" w:hanging="1080"/>
        <w:rPr>
          <w:rFonts w:asciiTheme="minorHAnsi" w:hAnsiTheme="minorHAnsi" w:cstheme="minorHAnsi"/>
          <w:i/>
          <w:iCs/>
          <w:color w:val="auto"/>
          <w:sz w:val="24"/>
        </w:rPr>
      </w:pPr>
      <w:r w:rsidRPr="00727ADA">
        <w:rPr>
          <w:rFonts w:asciiTheme="minorHAnsi" w:hAnsiTheme="minorHAnsi" w:cstheme="minorHAnsi"/>
          <w:i/>
          <w:iCs/>
          <w:color w:val="auto"/>
          <w:sz w:val="24"/>
        </w:rPr>
        <w:t>Teaching staff:</w:t>
      </w:r>
    </w:p>
    <w:p w14:paraId="20A05356" w14:textId="7398CCA4" w:rsidR="00923002" w:rsidRPr="00727ADA" w:rsidRDefault="00923002" w:rsidP="00923002">
      <w:pPr>
        <w:numPr>
          <w:ilvl w:val="0"/>
          <w:numId w:val="6"/>
        </w:numPr>
        <w:suppressAutoHyphens w:val="0"/>
        <w:spacing w:after="0" w:line="240" w:lineRule="auto"/>
        <w:rPr>
          <w:rFonts w:asciiTheme="minorHAnsi" w:hAnsiTheme="minorHAnsi" w:cstheme="minorHAnsi"/>
          <w:color w:val="auto"/>
          <w:sz w:val="24"/>
        </w:rPr>
      </w:pPr>
      <w:r w:rsidRPr="00727ADA">
        <w:rPr>
          <w:rFonts w:asciiTheme="minorHAnsi" w:hAnsiTheme="minorHAnsi" w:cstheme="minorHAnsi"/>
          <w:color w:val="auto"/>
          <w:sz w:val="24"/>
        </w:rPr>
        <w:t>To implement their Department Assessment Policy, seeking guidance from their Subject Leader or</w:t>
      </w:r>
      <w:r w:rsidR="000F4570">
        <w:rPr>
          <w:rFonts w:asciiTheme="minorHAnsi" w:hAnsiTheme="minorHAnsi" w:cstheme="minorHAnsi"/>
          <w:color w:val="auto"/>
          <w:sz w:val="24"/>
        </w:rPr>
        <w:t xml:space="preserve"> SLT</w:t>
      </w:r>
      <w:r w:rsidRPr="00727ADA">
        <w:rPr>
          <w:rFonts w:asciiTheme="minorHAnsi" w:hAnsiTheme="minorHAnsi" w:cstheme="minorHAnsi"/>
          <w:color w:val="auto"/>
          <w:sz w:val="24"/>
        </w:rPr>
        <w:t xml:space="preserve"> if clarification of </w:t>
      </w:r>
      <w:r w:rsidR="00AD7515">
        <w:rPr>
          <w:rFonts w:asciiTheme="minorHAnsi" w:hAnsiTheme="minorHAnsi" w:cstheme="minorHAnsi"/>
          <w:color w:val="auto"/>
          <w:sz w:val="24"/>
        </w:rPr>
        <w:t xml:space="preserve">marking or </w:t>
      </w:r>
      <w:r w:rsidRPr="00727ADA">
        <w:rPr>
          <w:rFonts w:asciiTheme="minorHAnsi" w:hAnsiTheme="minorHAnsi" w:cstheme="minorHAnsi"/>
          <w:color w:val="auto"/>
          <w:sz w:val="24"/>
        </w:rPr>
        <w:t xml:space="preserve">assessment-related issues </w:t>
      </w:r>
      <w:r w:rsidR="00231354">
        <w:rPr>
          <w:rFonts w:asciiTheme="minorHAnsi" w:hAnsiTheme="minorHAnsi" w:cstheme="minorHAnsi"/>
          <w:color w:val="auto"/>
          <w:sz w:val="24"/>
        </w:rPr>
        <w:t>are</w:t>
      </w:r>
      <w:r w:rsidRPr="00727ADA">
        <w:rPr>
          <w:rFonts w:asciiTheme="minorHAnsi" w:hAnsiTheme="minorHAnsi" w:cstheme="minorHAnsi"/>
          <w:color w:val="auto"/>
          <w:sz w:val="24"/>
        </w:rPr>
        <w:t xml:space="preserve"> needed</w:t>
      </w:r>
      <w:r w:rsidR="00AD7515">
        <w:rPr>
          <w:rFonts w:asciiTheme="minorHAnsi" w:hAnsiTheme="minorHAnsi" w:cstheme="minorHAnsi"/>
          <w:color w:val="auto"/>
          <w:sz w:val="24"/>
        </w:rPr>
        <w:t>.</w:t>
      </w:r>
      <w:r w:rsidR="00903F0F">
        <w:rPr>
          <w:rFonts w:asciiTheme="minorHAnsi" w:hAnsiTheme="minorHAnsi" w:cstheme="minorHAnsi"/>
          <w:color w:val="auto"/>
          <w:sz w:val="24"/>
        </w:rPr>
        <w:br/>
      </w:r>
    </w:p>
    <w:p w14:paraId="5D22055D" w14:textId="77777777" w:rsidR="00923002" w:rsidRPr="00727ADA" w:rsidRDefault="00923002" w:rsidP="00923002">
      <w:pPr>
        <w:ind w:left="1080" w:hanging="1080"/>
        <w:rPr>
          <w:rFonts w:asciiTheme="minorHAnsi" w:hAnsiTheme="minorHAnsi" w:cstheme="minorHAnsi"/>
          <w:b/>
          <w:bCs/>
          <w:color w:val="auto"/>
          <w:sz w:val="24"/>
        </w:rPr>
      </w:pPr>
      <w:r w:rsidRPr="00727ADA">
        <w:rPr>
          <w:rFonts w:asciiTheme="minorHAnsi" w:hAnsiTheme="minorHAnsi" w:cstheme="minorHAnsi"/>
          <w:b/>
          <w:bCs/>
          <w:color w:val="auto"/>
          <w:sz w:val="24"/>
        </w:rPr>
        <w:t>Processes for policy reviews</w:t>
      </w:r>
    </w:p>
    <w:p w14:paraId="21969A66" w14:textId="49E1F55F" w:rsidR="00310A3A" w:rsidRPr="004D1232" w:rsidRDefault="00923002" w:rsidP="00D34B1B">
      <w:r w:rsidRPr="00727ADA">
        <w:rPr>
          <w:rFonts w:asciiTheme="minorHAnsi" w:hAnsiTheme="minorHAnsi" w:cstheme="minorHAnsi"/>
          <w:color w:val="auto"/>
          <w:sz w:val="24"/>
        </w:rPr>
        <w:t xml:space="preserve">This policy will be initially reviewed at a Senior Staff meeting at the end of the academic year.  A thorough review will be undertaken to include seeking the views of all staff and a representative selection of </w:t>
      </w:r>
      <w:r w:rsidR="00D906DA" w:rsidRPr="00727ADA">
        <w:rPr>
          <w:rFonts w:asciiTheme="minorHAnsi" w:hAnsiTheme="minorHAnsi" w:cstheme="minorHAnsi"/>
          <w:color w:val="auto"/>
          <w:sz w:val="24"/>
        </w:rPr>
        <w:t>pupils</w:t>
      </w:r>
      <w:r w:rsidR="00AD7515">
        <w:rPr>
          <w:rFonts w:asciiTheme="minorHAnsi" w:hAnsiTheme="minorHAnsi" w:cstheme="minorHAnsi"/>
          <w:color w:val="auto"/>
          <w:sz w:val="24"/>
        </w:rPr>
        <w:t xml:space="preserve"> </w:t>
      </w:r>
      <w:r w:rsidR="003C0FC3">
        <w:rPr>
          <w:rFonts w:asciiTheme="minorHAnsi" w:hAnsiTheme="minorHAnsi" w:cstheme="minorHAnsi"/>
          <w:color w:val="auto"/>
          <w:sz w:val="24"/>
        </w:rPr>
        <w:t>throughout</w:t>
      </w:r>
      <w:r w:rsidR="00AD7515">
        <w:rPr>
          <w:rFonts w:asciiTheme="minorHAnsi" w:hAnsiTheme="minorHAnsi" w:cstheme="minorHAnsi"/>
          <w:color w:val="auto"/>
          <w:sz w:val="24"/>
        </w:rPr>
        <w:t xml:space="preserve"> the year with the focus of each year group as well as specific pupil attainment groups.</w:t>
      </w:r>
    </w:p>
    <w:sectPr w:rsidR="00310A3A" w:rsidRPr="004D1232" w:rsidSect="004D1232">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0F399" w14:textId="77777777" w:rsidR="00604ADD" w:rsidRDefault="00604ADD" w:rsidP="00604ADD">
      <w:pPr>
        <w:spacing w:after="0" w:line="240" w:lineRule="auto"/>
      </w:pPr>
      <w:r>
        <w:separator/>
      </w:r>
    </w:p>
  </w:endnote>
  <w:endnote w:type="continuationSeparator" w:id="0">
    <w:p w14:paraId="3E19A903" w14:textId="77777777" w:rsidR="00604ADD" w:rsidRDefault="00604ADD" w:rsidP="0060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E696" w14:textId="77777777" w:rsidR="00AC297B" w:rsidRDefault="00AC2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0753" w14:textId="77777777" w:rsidR="00604ADD" w:rsidRDefault="00604ADD">
    <w:pPr>
      <w:pStyle w:val="Footer"/>
    </w:pPr>
  </w:p>
  <w:p w14:paraId="7CAB4AA6" w14:textId="77777777" w:rsidR="00604ADD" w:rsidRDefault="00604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59CF" w14:textId="77777777" w:rsidR="00AC297B" w:rsidRDefault="00AC2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A6C4B" w14:textId="77777777" w:rsidR="00604ADD" w:rsidRDefault="00604ADD" w:rsidP="00604ADD">
      <w:pPr>
        <w:spacing w:after="0" w:line="240" w:lineRule="auto"/>
      </w:pPr>
      <w:r>
        <w:separator/>
      </w:r>
    </w:p>
  </w:footnote>
  <w:footnote w:type="continuationSeparator" w:id="0">
    <w:p w14:paraId="7C76F409" w14:textId="77777777" w:rsidR="00604ADD" w:rsidRDefault="00604ADD" w:rsidP="0060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EE89" w14:textId="77777777" w:rsidR="00AC297B" w:rsidRDefault="00AC29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91A1" w14:textId="2A2D0CAF" w:rsidR="00AC297B" w:rsidRDefault="00AC29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21D4" w14:textId="77777777" w:rsidR="00AC297B" w:rsidRDefault="00AC29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4BEA"/>
    <w:multiLevelType w:val="hybridMultilevel"/>
    <w:tmpl w:val="834E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A0C58"/>
    <w:multiLevelType w:val="hybridMultilevel"/>
    <w:tmpl w:val="9E9C30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E1EDB"/>
    <w:multiLevelType w:val="hybridMultilevel"/>
    <w:tmpl w:val="EEDC3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E793F"/>
    <w:multiLevelType w:val="hybridMultilevel"/>
    <w:tmpl w:val="9EA6EF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1406A"/>
    <w:multiLevelType w:val="hybridMultilevel"/>
    <w:tmpl w:val="D496F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4B446C"/>
    <w:multiLevelType w:val="hybridMultilevel"/>
    <w:tmpl w:val="54B88E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EB41BC"/>
    <w:multiLevelType w:val="hybridMultilevel"/>
    <w:tmpl w:val="2AD0C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785518"/>
    <w:multiLevelType w:val="hybridMultilevel"/>
    <w:tmpl w:val="8BDAB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76526D"/>
    <w:multiLevelType w:val="hybridMultilevel"/>
    <w:tmpl w:val="BB263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344902"/>
    <w:multiLevelType w:val="hybridMultilevel"/>
    <w:tmpl w:val="50927B20"/>
    <w:lvl w:ilvl="0" w:tplc="FFFFFFFF">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C10B2F"/>
    <w:multiLevelType w:val="hybridMultilevel"/>
    <w:tmpl w:val="6A12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D0F20"/>
    <w:multiLevelType w:val="hybridMultilevel"/>
    <w:tmpl w:val="D1125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8F52A4"/>
    <w:multiLevelType w:val="multilevel"/>
    <w:tmpl w:val="2E7E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860526"/>
    <w:multiLevelType w:val="hybridMultilevel"/>
    <w:tmpl w:val="3414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2502B"/>
    <w:multiLevelType w:val="hybridMultilevel"/>
    <w:tmpl w:val="268C1946"/>
    <w:lvl w:ilvl="0" w:tplc="0409000F">
      <w:start w:val="1"/>
      <w:numFmt w:val="decimal"/>
      <w:lvlText w:val="%1."/>
      <w:lvlJc w:val="left"/>
      <w:pPr>
        <w:tabs>
          <w:tab w:val="num" w:pos="720"/>
        </w:tabs>
        <w:ind w:left="720" w:hanging="360"/>
      </w:pPr>
      <w:rPr>
        <w:rFonts w:hint="default"/>
      </w:rPr>
    </w:lvl>
    <w:lvl w:ilvl="1" w:tplc="1B00585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442FC2"/>
    <w:multiLevelType w:val="hybridMultilevel"/>
    <w:tmpl w:val="8FAC1DB6"/>
    <w:lvl w:ilvl="0" w:tplc="485EB406">
      <w:start w:val="1"/>
      <w:numFmt w:val="bullet"/>
      <w:lvlText w:val=""/>
      <w:lvlJc w:val="left"/>
      <w:pPr>
        <w:ind w:left="360" w:hanging="360"/>
      </w:pPr>
      <w:rPr>
        <w:rFonts w:ascii="Symbol" w:hAnsi="Symbol" w:hint="default"/>
        <w:color w:val="000000" w:themeColor="text1"/>
      </w:rPr>
    </w:lvl>
    <w:lvl w:ilvl="1" w:tplc="FFFFFFFF">
      <w:start w:val="1"/>
      <w:numFmt w:val="bullet"/>
      <w:lvlText w:val=""/>
      <w:lvlJc w:val="left"/>
      <w:pPr>
        <w:ind w:left="785" w:hanging="360"/>
      </w:pPr>
      <w:rPr>
        <w:rFonts w:ascii="Symbol" w:hAnsi="Symbol" w:hint="default"/>
        <w:color w:val="000000" w:themeColor="tex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B241F"/>
    <w:multiLevelType w:val="hybridMultilevel"/>
    <w:tmpl w:val="C640261C"/>
    <w:lvl w:ilvl="0" w:tplc="1B00585E">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4C76E39"/>
    <w:multiLevelType w:val="hybridMultilevel"/>
    <w:tmpl w:val="A2DC4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6ACCF"/>
    <w:multiLevelType w:val="hybridMultilevel"/>
    <w:tmpl w:val="6C6A9CEE"/>
    <w:lvl w:ilvl="0" w:tplc="D780C3C0">
      <w:start w:val="1"/>
      <w:numFmt w:val="bullet"/>
      <w:lvlText w:val=""/>
      <w:lvlJc w:val="left"/>
      <w:pPr>
        <w:ind w:left="360" w:hanging="360"/>
      </w:pPr>
      <w:rPr>
        <w:rFonts w:ascii="Symbol" w:hAnsi="Symbol" w:hint="default"/>
      </w:rPr>
    </w:lvl>
    <w:lvl w:ilvl="1" w:tplc="42AE68EE">
      <w:start w:val="1"/>
      <w:numFmt w:val="bullet"/>
      <w:lvlText w:val=""/>
      <w:lvlJc w:val="left"/>
      <w:pPr>
        <w:ind w:left="1080" w:hanging="360"/>
      </w:pPr>
      <w:rPr>
        <w:rFonts w:ascii="Symbol" w:hAnsi="Symbol" w:hint="default"/>
      </w:rPr>
    </w:lvl>
    <w:lvl w:ilvl="2" w:tplc="D818A6CC">
      <w:start w:val="1"/>
      <w:numFmt w:val="bullet"/>
      <w:lvlText w:val=""/>
      <w:lvlJc w:val="left"/>
      <w:pPr>
        <w:ind w:left="1800" w:hanging="360"/>
      </w:pPr>
      <w:rPr>
        <w:rFonts w:ascii="Wingdings" w:hAnsi="Wingdings" w:hint="default"/>
      </w:rPr>
    </w:lvl>
    <w:lvl w:ilvl="3" w:tplc="62CA6EB8">
      <w:start w:val="1"/>
      <w:numFmt w:val="bullet"/>
      <w:lvlText w:val=""/>
      <w:lvlJc w:val="left"/>
      <w:pPr>
        <w:ind w:left="2520" w:hanging="360"/>
      </w:pPr>
      <w:rPr>
        <w:rFonts w:ascii="Symbol" w:hAnsi="Symbol" w:hint="default"/>
      </w:rPr>
    </w:lvl>
    <w:lvl w:ilvl="4" w:tplc="2A4C0268">
      <w:start w:val="1"/>
      <w:numFmt w:val="bullet"/>
      <w:lvlText w:val="o"/>
      <w:lvlJc w:val="left"/>
      <w:pPr>
        <w:ind w:left="3240" w:hanging="360"/>
      </w:pPr>
      <w:rPr>
        <w:rFonts w:ascii="Courier New" w:hAnsi="Courier New" w:hint="default"/>
      </w:rPr>
    </w:lvl>
    <w:lvl w:ilvl="5" w:tplc="B33210B4">
      <w:start w:val="1"/>
      <w:numFmt w:val="bullet"/>
      <w:lvlText w:val=""/>
      <w:lvlJc w:val="left"/>
      <w:pPr>
        <w:ind w:left="3960" w:hanging="360"/>
      </w:pPr>
      <w:rPr>
        <w:rFonts w:ascii="Wingdings" w:hAnsi="Wingdings" w:hint="default"/>
      </w:rPr>
    </w:lvl>
    <w:lvl w:ilvl="6" w:tplc="1F9039A2">
      <w:start w:val="1"/>
      <w:numFmt w:val="bullet"/>
      <w:lvlText w:val=""/>
      <w:lvlJc w:val="left"/>
      <w:pPr>
        <w:ind w:left="4680" w:hanging="360"/>
      </w:pPr>
      <w:rPr>
        <w:rFonts w:ascii="Symbol" w:hAnsi="Symbol" w:hint="default"/>
      </w:rPr>
    </w:lvl>
    <w:lvl w:ilvl="7" w:tplc="5ACA6BAC">
      <w:start w:val="1"/>
      <w:numFmt w:val="bullet"/>
      <w:lvlText w:val="o"/>
      <w:lvlJc w:val="left"/>
      <w:pPr>
        <w:ind w:left="5400" w:hanging="360"/>
      </w:pPr>
      <w:rPr>
        <w:rFonts w:ascii="Courier New" w:hAnsi="Courier New" w:hint="default"/>
      </w:rPr>
    </w:lvl>
    <w:lvl w:ilvl="8" w:tplc="4030C84C">
      <w:start w:val="1"/>
      <w:numFmt w:val="bullet"/>
      <w:lvlText w:val=""/>
      <w:lvlJc w:val="left"/>
      <w:pPr>
        <w:ind w:left="6120" w:hanging="360"/>
      </w:pPr>
      <w:rPr>
        <w:rFonts w:ascii="Wingdings" w:hAnsi="Wingdings" w:hint="default"/>
      </w:rPr>
    </w:lvl>
  </w:abstractNum>
  <w:abstractNum w:abstractNumId="19" w15:restartNumberingAfterBreak="0">
    <w:nsid w:val="3A021132"/>
    <w:multiLevelType w:val="hybridMultilevel"/>
    <w:tmpl w:val="B70610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087681"/>
    <w:multiLevelType w:val="hybridMultilevel"/>
    <w:tmpl w:val="17580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A21F7F"/>
    <w:multiLevelType w:val="hybridMultilevel"/>
    <w:tmpl w:val="F11E9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1B26B7"/>
    <w:multiLevelType w:val="hybridMultilevel"/>
    <w:tmpl w:val="716CC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F3F1E83"/>
    <w:multiLevelType w:val="hybridMultilevel"/>
    <w:tmpl w:val="7D580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D83A3B"/>
    <w:multiLevelType w:val="hybridMultilevel"/>
    <w:tmpl w:val="02BA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148EAB"/>
    <w:multiLevelType w:val="hybridMultilevel"/>
    <w:tmpl w:val="8800F77E"/>
    <w:lvl w:ilvl="0" w:tplc="592C6678">
      <w:start w:val="1"/>
      <w:numFmt w:val="bullet"/>
      <w:lvlText w:val=""/>
      <w:lvlJc w:val="left"/>
      <w:pPr>
        <w:ind w:left="720" w:hanging="360"/>
      </w:pPr>
      <w:rPr>
        <w:rFonts w:ascii="Symbol" w:hAnsi="Symbol" w:hint="default"/>
      </w:rPr>
    </w:lvl>
    <w:lvl w:ilvl="1" w:tplc="651EA43E">
      <w:start w:val="1"/>
      <w:numFmt w:val="bullet"/>
      <w:lvlText w:val="o"/>
      <w:lvlJc w:val="left"/>
      <w:pPr>
        <w:ind w:left="1440" w:hanging="360"/>
      </w:pPr>
      <w:rPr>
        <w:rFonts w:ascii="Courier New" w:hAnsi="Courier New" w:hint="default"/>
      </w:rPr>
    </w:lvl>
    <w:lvl w:ilvl="2" w:tplc="66B6EAFE">
      <w:start w:val="1"/>
      <w:numFmt w:val="bullet"/>
      <w:lvlText w:val=""/>
      <w:lvlJc w:val="left"/>
      <w:pPr>
        <w:ind w:left="2160" w:hanging="360"/>
      </w:pPr>
      <w:rPr>
        <w:rFonts w:ascii="Wingdings" w:hAnsi="Wingdings" w:hint="default"/>
      </w:rPr>
    </w:lvl>
    <w:lvl w:ilvl="3" w:tplc="BD980BBC">
      <w:start w:val="1"/>
      <w:numFmt w:val="bullet"/>
      <w:lvlText w:val=""/>
      <w:lvlJc w:val="left"/>
      <w:pPr>
        <w:ind w:left="2880" w:hanging="360"/>
      </w:pPr>
      <w:rPr>
        <w:rFonts w:ascii="Symbol" w:hAnsi="Symbol" w:hint="default"/>
      </w:rPr>
    </w:lvl>
    <w:lvl w:ilvl="4" w:tplc="7DFEEE9C">
      <w:start w:val="1"/>
      <w:numFmt w:val="bullet"/>
      <w:lvlText w:val="o"/>
      <w:lvlJc w:val="left"/>
      <w:pPr>
        <w:ind w:left="3600" w:hanging="360"/>
      </w:pPr>
      <w:rPr>
        <w:rFonts w:ascii="Courier New" w:hAnsi="Courier New" w:hint="default"/>
      </w:rPr>
    </w:lvl>
    <w:lvl w:ilvl="5" w:tplc="8D12831C">
      <w:start w:val="1"/>
      <w:numFmt w:val="bullet"/>
      <w:lvlText w:val=""/>
      <w:lvlJc w:val="left"/>
      <w:pPr>
        <w:ind w:left="4320" w:hanging="360"/>
      </w:pPr>
      <w:rPr>
        <w:rFonts w:ascii="Wingdings" w:hAnsi="Wingdings" w:hint="default"/>
      </w:rPr>
    </w:lvl>
    <w:lvl w:ilvl="6" w:tplc="725A6A02">
      <w:start w:val="1"/>
      <w:numFmt w:val="bullet"/>
      <w:lvlText w:val=""/>
      <w:lvlJc w:val="left"/>
      <w:pPr>
        <w:ind w:left="5040" w:hanging="360"/>
      </w:pPr>
      <w:rPr>
        <w:rFonts w:ascii="Symbol" w:hAnsi="Symbol" w:hint="default"/>
      </w:rPr>
    </w:lvl>
    <w:lvl w:ilvl="7" w:tplc="58704138">
      <w:start w:val="1"/>
      <w:numFmt w:val="bullet"/>
      <w:lvlText w:val="o"/>
      <w:lvlJc w:val="left"/>
      <w:pPr>
        <w:ind w:left="5760" w:hanging="360"/>
      </w:pPr>
      <w:rPr>
        <w:rFonts w:ascii="Courier New" w:hAnsi="Courier New" w:hint="default"/>
      </w:rPr>
    </w:lvl>
    <w:lvl w:ilvl="8" w:tplc="9464406E">
      <w:start w:val="1"/>
      <w:numFmt w:val="bullet"/>
      <w:lvlText w:val=""/>
      <w:lvlJc w:val="left"/>
      <w:pPr>
        <w:ind w:left="6480" w:hanging="360"/>
      </w:pPr>
      <w:rPr>
        <w:rFonts w:ascii="Wingdings" w:hAnsi="Wingdings" w:hint="default"/>
      </w:rPr>
    </w:lvl>
  </w:abstractNum>
  <w:abstractNum w:abstractNumId="26" w15:restartNumberingAfterBreak="0">
    <w:nsid w:val="49155C4A"/>
    <w:multiLevelType w:val="hybridMultilevel"/>
    <w:tmpl w:val="76CE4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944678"/>
    <w:multiLevelType w:val="multilevel"/>
    <w:tmpl w:val="7996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520E2D"/>
    <w:multiLevelType w:val="hybridMultilevel"/>
    <w:tmpl w:val="32EAB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E91B9D"/>
    <w:multiLevelType w:val="hybridMultilevel"/>
    <w:tmpl w:val="240A006A"/>
    <w:lvl w:ilvl="0" w:tplc="1B00585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86376B"/>
    <w:multiLevelType w:val="hybridMultilevel"/>
    <w:tmpl w:val="8B6E8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AB42F9"/>
    <w:multiLevelType w:val="hybridMultilevel"/>
    <w:tmpl w:val="6076F08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AA79A0"/>
    <w:multiLevelType w:val="hybridMultilevel"/>
    <w:tmpl w:val="8A3A3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C44B22"/>
    <w:multiLevelType w:val="hybridMultilevel"/>
    <w:tmpl w:val="1334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773214"/>
    <w:multiLevelType w:val="hybridMultilevel"/>
    <w:tmpl w:val="AC6ADB52"/>
    <w:lvl w:ilvl="0" w:tplc="41B2CD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2E93C2"/>
    <w:multiLevelType w:val="hybridMultilevel"/>
    <w:tmpl w:val="520E66F0"/>
    <w:lvl w:ilvl="0" w:tplc="9572C13A">
      <w:start w:val="1"/>
      <w:numFmt w:val="bullet"/>
      <w:lvlText w:val=""/>
      <w:lvlJc w:val="left"/>
      <w:pPr>
        <w:ind w:left="360" w:hanging="360"/>
      </w:pPr>
      <w:rPr>
        <w:rFonts w:ascii="Symbol" w:hAnsi="Symbol" w:hint="default"/>
      </w:rPr>
    </w:lvl>
    <w:lvl w:ilvl="1" w:tplc="750A5BAE">
      <w:start w:val="1"/>
      <w:numFmt w:val="bullet"/>
      <w:lvlText w:val="o"/>
      <w:lvlJc w:val="left"/>
      <w:pPr>
        <w:ind w:left="1080" w:hanging="360"/>
      </w:pPr>
      <w:rPr>
        <w:rFonts w:ascii="Courier New" w:hAnsi="Courier New" w:hint="default"/>
      </w:rPr>
    </w:lvl>
    <w:lvl w:ilvl="2" w:tplc="97C85C78">
      <w:start w:val="1"/>
      <w:numFmt w:val="bullet"/>
      <w:lvlText w:val=""/>
      <w:lvlJc w:val="left"/>
      <w:pPr>
        <w:ind w:left="1800" w:hanging="360"/>
      </w:pPr>
      <w:rPr>
        <w:rFonts w:ascii="Wingdings" w:hAnsi="Wingdings" w:hint="default"/>
      </w:rPr>
    </w:lvl>
    <w:lvl w:ilvl="3" w:tplc="EBA6F1D0">
      <w:start w:val="1"/>
      <w:numFmt w:val="bullet"/>
      <w:lvlText w:val=""/>
      <w:lvlJc w:val="left"/>
      <w:pPr>
        <w:ind w:left="2520" w:hanging="360"/>
      </w:pPr>
      <w:rPr>
        <w:rFonts w:ascii="Symbol" w:hAnsi="Symbol" w:hint="default"/>
      </w:rPr>
    </w:lvl>
    <w:lvl w:ilvl="4" w:tplc="7B46C83E">
      <w:start w:val="1"/>
      <w:numFmt w:val="bullet"/>
      <w:lvlText w:val="o"/>
      <w:lvlJc w:val="left"/>
      <w:pPr>
        <w:ind w:left="3240" w:hanging="360"/>
      </w:pPr>
      <w:rPr>
        <w:rFonts w:ascii="Courier New" w:hAnsi="Courier New" w:hint="default"/>
      </w:rPr>
    </w:lvl>
    <w:lvl w:ilvl="5" w:tplc="910E719A">
      <w:start w:val="1"/>
      <w:numFmt w:val="bullet"/>
      <w:lvlText w:val=""/>
      <w:lvlJc w:val="left"/>
      <w:pPr>
        <w:ind w:left="3960" w:hanging="360"/>
      </w:pPr>
      <w:rPr>
        <w:rFonts w:ascii="Wingdings" w:hAnsi="Wingdings" w:hint="default"/>
      </w:rPr>
    </w:lvl>
    <w:lvl w:ilvl="6" w:tplc="B46ADEB6">
      <w:start w:val="1"/>
      <w:numFmt w:val="bullet"/>
      <w:lvlText w:val=""/>
      <w:lvlJc w:val="left"/>
      <w:pPr>
        <w:ind w:left="4680" w:hanging="360"/>
      </w:pPr>
      <w:rPr>
        <w:rFonts w:ascii="Symbol" w:hAnsi="Symbol" w:hint="default"/>
      </w:rPr>
    </w:lvl>
    <w:lvl w:ilvl="7" w:tplc="8E74962C">
      <w:start w:val="1"/>
      <w:numFmt w:val="bullet"/>
      <w:lvlText w:val="o"/>
      <w:lvlJc w:val="left"/>
      <w:pPr>
        <w:ind w:left="5400" w:hanging="360"/>
      </w:pPr>
      <w:rPr>
        <w:rFonts w:ascii="Courier New" w:hAnsi="Courier New" w:hint="default"/>
      </w:rPr>
    </w:lvl>
    <w:lvl w:ilvl="8" w:tplc="BC300DB4">
      <w:start w:val="1"/>
      <w:numFmt w:val="bullet"/>
      <w:lvlText w:val=""/>
      <w:lvlJc w:val="left"/>
      <w:pPr>
        <w:ind w:left="6120" w:hanging="360"/>
      </w:pPr>
      <w:rPr>
        <w:rFonts w:ascii="Wingdings" w:hAnsi="Wingdings" w:hint="default"/>
      </w:rPr>
    </w:lvl>
  </w:abstractNum>
  <w:abstractNum w:abstractNumId="36" w15:restartNumberingAfterBreak="0">
    <w:nsid w:val="60613BFE"/>
    <w:multiLevelType w:val="hybridMultilevel"/>
    <w:tmpl w:val="68A850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4D6E1A"/>
    <w:multiLevelType w:val="hybridMultilevel"/>
    <w:tmpl w:val="B8F2C56E"/>
    <w:lvl w:ilvl="0" w:tplc="1B00585E">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1458DB"/>
    <w:multiLevelType w:val="hybridMultilevel"/>
    <w:tmpl w:val="085049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183918"/>
    <w:multiLevelType w:val="hybridMultilevel"/>
    <w:tmpl w:val="097E9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C250B8"/>
    <w:multiLevelType w:val="hybridMultilevel"/>
    <w:tmpl w:val="BFB29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DA0DC9"/>
    <w:multiLevelType w:val="hybridMultilevel"/>
    <w:tmpl w:val="A1EEA5FE"/>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4D0551"/>
    <w:multiLevelType w:val="hybridMultilevel"/>
    <w:tmpl w:val="6AB4F630"/>
    <w:lvl w:ilvl="0" w:tplc="8FAAD92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A596BEB"/>
    <w:multiLevelType w:val="hybridMultilevel"/>
    <w:tmpl w:val="B7E6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604828"/>
    <w:multiLevelType w:val="hybridMultilevel"/>
    <w:tmpl w:val="F594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4"/>
  </w:num>
  <w:num w:numId="3">
    <w:abstractNumId w:val="16"/>
  </w:num>
  <w:num w:numId="4">
    <w:abstractNumId w:val="37"/>
  </w:num>
  <w:num w:numId="5">
    <w:abstractNumId w:val="28"/>
  </w:num>
  <w:num w:numId="6">
    <w:abstractNumId w:val="5"/>
  </w:num>
  <w:num w:numId="7">
    <w:abstractNumId w:val="2"/>
  </w:num>
  <w:num w:numId="8">
    <w:abstractNumId w:val="20"/>
  </w:num>
  <w:num w:numId="9">
    <w:abstractNumId w:val="32"/>
  </w:num>
  <w:num w:numId="10">
    <w:abstractNumId w:val="38"/>
  </w:num>
  <w:num w:numId="11">
    <w:abstractNumId w:val="24"/>
  </w:num>
  <w:num w:numId="12">
    <w:abstractNumId w:val="42"/>
  </w:num>
  <w:num w:numId="13">
    <w:abstractNumId w:val="8"/>
  </w:num>
  <w:num w:numId="14">
    <w:abstractNumId w:val="44"/>
  </w:num>
  <w:num w:numId="15">
    <w:abstractNumId w:val="33"/>
  </w:num>
  <w:num w:numId="16">
    <w:abstractNumId w:val="6"/>
  </w:num>
  <w:num w:numId="17">
    <w:abstractNumId w:val="17"/>
  </w:num>
  <w:num w:numId="18">
    <w:abstractNumId w:val="30"/>
  </w:num>
  <w:num w:numId="19">
    <w:abstractNumId w:val="39"/>
  </w:num>
  <w:num w:numId="20">
    <w:abstractNumId w:val="23"/>
  </w:num>
  <w:num w:numId="21">
    <w:abstractNumId w:val="0"/>
  </w:num>
  <w:num w:numId="22">
    <w:abstractNumId w:val="43"/>
  </w:num>
  <w:num w:numId="23">
    <w:abstractNumId w:val="10"/>
  </w:num>
  <w:num w:numId="24">
    <w:abstractNumId w:val="40"/>
  </w:num>
  <w:num w:numId="25">
    <w:abstractNumId w:val="34"/>
  </w:num>
  <w:num w:numId="26">
    <w:abstractNumId w:val="19"/>
  </w:num>
  <w:num w:numId="27">
    <w:abstractNumId w:val="36"/>
  </w:num>
  <w:num w:numId="28">
    <w:abstractNumId w:val="31"/>
  </w:num>
  <w:num w:numId="29">
    <w:abstractNumId w:val="41"/>
  </w:num>
  <w:num w:numId="30">
    <w:abstractNumId w:val="7"/>
  </w:num>
  <w:num w:numId="31">
    <w:abstractNumId w:val="4"/>
  </w:num>
  <w:num w:numId="32">
    <w:abstractNumId w:val="21"/>
  </w:num>
  <w:num w:numId="33">
    <w:abstractNumId w:val="22"/>
  </w:num>
  <w:num w:numId="34">
    <w:abstractNumId w:val="15"/>
  </w:num>
  <w:num w:numId="35">
    <w:abstractNumId w:val="11"/>
  </w:num>
  <w:num w:numId="36">
    <w:abstractNumId w:val="12"/>
  </w:num>
  <w:num w:numId="37">
    <w:abstractNumId w:val="27"/>
  </w:num>
  <w:num w:numId="38">
    <w:abstractNumId w:val="3"/>
  </w:num>
  <w:num w:numId="39">
    <w:abstractNumId w:val="13"/>
  </w:num>
  <w:num w:numId="40">
    <w:abstractNumId w:val="35"/>
  </w:num>
  <w:num w:numId="41">
    <w:abstractNumId w:val="26"/>
  </w:num>
  <w:num w:numId="42">
    <w:abstractNumId w:val="1"/>
  </w:num>
  <w:num w:numId="43">
    <w:abstractNumId w:val="9"/>
  </w:num>
  <w:num w:numId="44">
    <w:abstractNumId w:val="18"/>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002"/>
    <w:rsid w:val="00006FF8"/>
    <w:rsid w:val="00064DBF"/>
    <w:rsid w:val="000C4A4F"/>
    <w:rsid w:val="000D7170"/>
    <w:rsid w:val="000F4570"/>
    <w:rsid w:val="001305F7"/>
    <w:rsid w:val="00172C6A"/>
    <w:rsid w:val="001A44F1"/>
    <w:rsid w:val="001D561C"/>
    <w:rsid w:val="00231354"/>
    <w:rsid w:val="002A3B21"/>
    <w:rsid w:val="00310A3A"/>
    <w:rsid w:val="003159FA"/>
    <w:rsid w:val="00326630"/>
    <w:rsid w:val="00350B9A"/>
    <w:rsid w:val="00366DC5"/>
    <w:rsid w:val="003C0FC3"/>
    <w:rsid w:val="003F043D"/>
    <w:rsid w:val="00493D5E"/>
    <w:rsid w:val="004D1232"/>
    <w:rsid w:val="004E575F"/>
    <w:rsid w:val="00604ADD"/>
    <w:rsid w:val="00727ADA"/>
    <w:rsid w:val="00804A1A"/>
    <w:rsid w:val="00840FE8"/>
    <w:rsid w:val="009030AE"/>
    <w:rsid w:val="00903F0F"/>
    <w:rsid w:val="009150B2"/>
    <w:rsid w:val="00923002"/>
    <w:rsid w:val="00952DAF"/>
    <w:rsid w:val="00976ED8"/>
    <w:rsid w:val="009B4089"/>
    <w:rsid w:val="00AC297B"/>
    <w:rsid w:val="00AD7515"/>
    <w:rsid w:val="00B53810"/>
    <w:rsid w:val="00B55C4C"/>
    <w:rsid w:val="00BC1199"/>
    <w:rsid w:val="00C41561"/>
    <w:rsid w:val="00C77B4B"/>
    <w:rsid w:val="00C81772"/>
    <w:rsid w:val="00D02200"/>
    <w:rsid w:val="00D329E9"/>
    <w:rsid w:val="00D34B1B"/>
    <w:rsid w:val="00D906DA"/>
    <w:rsid w:val="00E77A0B"/>
    <w:rsid w:val="00EA3F57"/>
    <w:rsid w:val="00F120ED"/>
    <w:rsid w:val="00F21A83"/>
    <w:rsid w:val="00F55F61"/>
    <w:rsid w:val="00F61782"/>
    <w:rsid w:val="00F63E5C"/>
    <w:rsid w:val="00FF7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79E153"/>
  <w15:chartTrackingRefBased/>
  <w15:docId w15:val="{4023E11E-67B7-453B-A182-969C74CC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002"/>
    <w:pPr>
      <w:suppressAutoHyphens/>
      <w:spacing w:after="240" w:line="300" w:lineRule="atLeast"/>
    </w:pPr>
    <w:rPr>
      <w:rFonts w:ascii="Arial" w:hAnsi="Arial"/>
      <w:color w:val="3B3838" w:themeColor="background2" w:themeShade="40"/>
      <w:sz w:val="26"/>
      <w:szCs w:val="24"/>
    </w:rPr>
  </w:style>
  <w:style w:type="paragraph" w:styleId="Heading1">
    <w:name w:val="heading 1"/>
    <w:basedOn w:val="Normal"/>
    <w:next w:val="Normal"/>
    <w:link w:val="Heading1Char"/>
    <w:uiPriority w:val="9"/>
    <w:qFormat/>
    <w:rsid w:val="009230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923002"/>
    <w:pPr>
      <w:spacing w:before="40" w:after="120"/>
      <w:outlineLvl w:val="1"/>
    </w:pPr>
    <w:rPr>
      <w:rFonts w:ascii="Tahoma" w:hAnsi="Tahoma"/>
      <w:color w:val="BF8F00" w:themeColor="accent4"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3002"/>
    <w:rPr>
      <w:rFonts w:ascii="Tahoma" w:eastAsiaTheme="majorEastAsia" w:hAnsi="Tahoma" w:cstheme="majorBidi"/>
      <w:color w:val="BF8F00" w:themeColor="accent4" w:themeShade="BF"/>
      <w:sz w:val="32"/>
      <w:szCs w:val="26"/>
    </w:rPr>
  </w:style>
  <w:style w:type="character" w:customStyle="1" w:styleId="Heading1Char">
    <w:name w:val="Heading 1 Char"/>
    <w:basedOn w:val="DefaultParagraphFont"/>
    <w:link w:val="Heading1"/>
    <w:uiPriority w:val="9"/>
    <w:rsid w:val="00923002"/>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04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ADD"/>
    <w:rPr>
      <w:rFonts w:ascii="Arial" w:hAnsi="Arial"/>
      <w:color w:val="3B3838" w:themeColor="background2" w:themeShade="40"/>
      <w:sz w:val="26"/>
      <w:szCs w:val="24"/>
    </w:rPr>
  </w:style>
  <w:style w:type="paragraph" w:styleId="Footer">
    <w:name w:val="footer"/>
    <w:basedOn w:val="Normal"/>
    <w:link w:val="FooterChar"/>
    <w:uiPriority w:val="99"/>
    <w:unhideWhenUsed/>
    <w:rsid w:val="00604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ADD"/>
    <w:rPr>
      <w:rFonts w:ascii="Arial" w:hAnsi="Arial"/>
      <w:color w:val="3B3838" w:themeColor="background2" w:themeShade="40"/>
      <w:sz w:val="26"/>
      <w:szCs w:val="24"/>
    </w:rPr>
  </w:style>
  <w:style w:type="paragraph" w:customStyle="1" w:styleId="ocular-col">
    <w:name w:val="ocular-col"/>
    <w:basedOn w:val="Normal"/>
    <w:rsid w:val="00F63E5C"/>
    <w:pPr>
      <w:suppressAutoHyphens w:val="0"/>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styleId="Strong">
    <w:name w:val="Strong"/>
    <w:basedOn w:val="DefaultParagraphFont"/>
    <w:uiPriority w:val="22"/>
    <w:qFormat/>
    <w:rsid w:val="00F63E5C"/>
    <w:rPr>
      <w:b/>
      <w:bCs/>
    </w:rPr>
  </w:style>
  <w:style w:type="paragraph" w:styleId="ListParagraph">
    <w:name w:val="List Paragraph"/>
    <w:basedOn w:val="Normal"/>
    <w:uiPriority w:val="34"/>
    <w:qFormat/>
    <w:rsid w:val="00903F0F"/>
    <w:pPr>
      <w:ind w:left="720"/>
      <w:contextualSpacing/>
    </w:pPr>
  </w:style>
  <w:style w:type="table" w:styleId="TableGrid">
    <w:name w:val="Table Grid"/>
    <w:basedOn w:val="TableNormal"/>
    <w:uiPriority w:val="39"/>
    <w:rsid w:val="00C4156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F2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A65AE.9AAE73D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F07C9-1164-4397-AC92-DBFD4582F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Abbey Park School</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Manterfield</dc:creator>
  <cp:keywords/>
  <dc:description/>
  <cp:lastModifiedBy>Fiona Stanley (HWS Staff)</cp:lastModifiedBy>
  <cp:revision>2</cp:revision>
  <dcterms:created xsi:type="dcterms:W3CDTF">2025-09-26T10:01:00Z</dcterms:created>
  <dcterms:modified xsi:type="dcterms:W3CDTF">2025-09-26T10:01:00Z</dcterms:modified>
</cp:coreProperties>
</file>